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8A95" w14:textId="70A99C90" w:rsidR="00174429" w:rsidRDefault="00174429" w:rsidP="002A65CC"/>
    <w:p w14:paraId="64E3BA41" w14:textId="7CFBEB2B" w:rsidR="00B4789E" w:rsidRDefault="00B4789E" w:rsidP="00B4789E">
      <w:pPr>
        <w:spacing w:before="541" w:after="0" w:line="276" w:lineRule="auto"/>
        <w:jc w:val="center"/>
        <w:textAlignment w:val="baseline"/>
        <w:rPr>
          <w:rFonts w:eastAsia="Arial" w:cstheme="minorHAnsi"/>
          <w:color w:val="000000"/>
          <w:sz w:val="24"/>
          <w:lang w:val="en-US"/>
        </w:rPr>
      </w:pPr>
      <w:r>
        <w:rPr>
          <w:rFonts w:eastAsia="Arial" w:cstheme="minorHAnsi"/>
          <w:i/>
          <w:color w:val="000000"/>
          <w:sz w:val="24"/>
          <w:lang w:val="en-US"/>
        </w:rPr>
        <w:t xml:space="preserve">Paid Parental Leave Act 2010 </w:t>
      </w:r>
      <w:r>
        <w:rPr>
          <w:rFonts w:eastAsia="Arial" w:cstheme="minorHAnsi"/>
          <w:color w:val="000000"/>
          <w:sz w:val="24"/>
          <w:lang w:val="en-US"/>
        </w:rPr>
        <w:t>(</w:t>
      </w:r>
      <w:proofErr w:type="spellStart"/>
      <w:r>
        <w:rPr>
          <w:rFonts w:eastAsia="Arial" w:cstheme="minorHAnsi"/>
          <w:color w:val="000000"/>
          <w:sz w:val="24"/>
          <w:lang w:val="en-US"/>
        </w:rPr>
        <w:t>Cth</w:t>
      </w:r>
      <w:proofErr w:type="spellEnd"/>
      <w:r>
        <w:rPr>
          <w:rFonts w:eastAsia="Arial" w:cstheme="minorHAnsi"/>
          <w:color w:val="000000"/>
          <w:sz w:val="24"/>
          <w:lang w:val="en-US"/>
        </w:rPr>
        <w:t xml:space="preserve">) &amp; </w:t>
      </w:r>
      <w:r>
        <w:rPr>
          <w:rFonts w:eastAsia="Arial" w:cstheme="minorHAnsi"/>
          <w:i/>
          <w:iCs/>
          <w:color w:val="000000"/>
          <w:sz w:val="24"/>
          <w:lang w:val="en-US"/>
        </w:rPr>
        <w:t xml:space="preserve">Regulatory Powers (Standard Provisions) Act 2014 </w:t>
      </w:r>
      <w:r>
        <w:rPr>
          <w:rFonts w:eastAsia="Arial" w:cstheme="minorHAnsi"/>
          <w:color w:val="000000"/>
          <w:sz w:val="24"/>
          <w:lang w:val="en-US"/>
        </w:rPr>
        <w:t>(</w:t>
      </w:r>
      <w:proofErr w:type="spellStart"/>
      <w:r>
        <w:rPr>
          <w:rFonts w:eastAsia="Arial" w:cstheme="minorHAnsi"/>
          <w:color w:val="000000"/>
          <w:sz w:val="24"/>
          <w:lang w:val="en-US"/>
        </w:rPr>
        <w:t>Cth</w:t>
      </w:r>
      <w:proofErr w:type="spellEnd"/>
      <w:r>
        <w:rPr>
          <w:rFonts w:eastAsia="Arial" w:cstheme="minorHAnsi"/>
          <w:color w:val="000000"/>
          <w:sz w:val="24"/>
          <w:lang w:val="en-US"/>
        </w:rPr>
        <w:t>)</w:t>
      </w:r>
    </w:p>
    <w:p w14:paraId="0F6D4780" w14:textId="77777777" w:rsidR="00B4789E" w:rsidRDefault="00B4789E" w:rsidP="00B4789E">
      <w:pPr>
        <w:spacing w:after="0" w:line="276" w:lineRule="auto"/>
        <w:jc w:val="center"/>
        <w:textAlignment w:val="baseline"/>
        <w:rPr>
          <w:rFonts w:eastAsia="Arial" w:cstheme="minorHAnsi"/>
          <w:b/>
          <w:color w:val="000000"/>
          <w:spacing w:val="-3"/>
          <w:sz w:val="24"/>
          <w:lang w:val="en-US"/>
        </w:rPr>
      </w:pPr>
      <w:r>
        <w:rPr>
          <w:rFonts w:eastAsia="Arial" w:cstheme="minorHAnsi"/>
          <w:b/>
          <w:color w:val="000000"/>
          <w:spacing w:val="-3"/>
          <w:sz w:val="24"/>
          <w:lang w:val="en-US"/>
        </w:rPr>
        <w:t>DELEGATIONS OF POWERS AND FUNCTIONS</w:t>
      </w:r>
    </w:p>
    <w:p w14:paraId="6E5CC4F3" w14:textId="77777777" w:rsidR="00B4789E" w:rsidRDefault="00B4789E" w:rsidP="00B4789E">
      <w:pPr>
        <w:spacing w:after="0" w:line="276" w:lineRule="auto"/>
        <w:jc w:val="center"/>
        <w:textAlignment w:val="baseline"/>
        <w:rPr>
          <w:rFonts w:eastAsia="Arial" w:cstheme="minorHAnsi"/>
          <w:b/>
          <w:color w:val="000000"/>
          <w:spacing w:val="-3"/>
          <w:szCs w:val="22"/>
        </w:rPr>
      </w:pPr>
    </w:p>
    <w:p w14:paraId="77FC9B1B" w14:textId="2FDE4D2A" w:rsidR="00B4789E" w:rsidRDefault="00B4789E" w:rsidP="00B4789E">
      <w:pPr>
        <w:spacing w:line="276" w:lineRule="auto"/>
        <w:textAlignment w:val="baseline"/>
        <w:rPr>
          <w:rFonts w:cstheme="minorHAnsi"/>
          <w:color w:val="000000"/>
          <w:spacing w:val="1"/>
          <w:szCs w:val="22"/>
        </w:rPr>
      </w:pPr>
      <w:bookmarkStart w:id="0" w:name="_Hlk70410951"/>
      <w:r>
        <w:rPr>
          <w:rFonts w:eastAsia="Arial" w:cstheme="minorHAnsi"/>
          <w:bCs/>
          <w:color w:val="000000"/>
          <w:szCs w:val="22"/>
          <w:lang w:val="en-US"/>
        </w:rPr>
        <w:t>I,</w:t>
      </w:r>
      <w:r>
        <w:rPr>
          <w:rFonts w:eastAsia="Arial" w:cstheme="minorHAnsi"/>
          <w:b/>
          <w:color w:val="000000"/>
          <w:szCs w:val="22"/>
          <w:lang w:val="en-US"/>
        </w:rPr>
        <w:t xml:space="preserve"> </w:t>
      </w:r>
      <w:r w:rsidR="00466E16">
        <w:rPr>
          <w:rFonts w:eastAsia="Arial" w:cstheme="minorHAnsi"/>
          <w:color w:val="000000"/>
          <w:szCs w:val="22"/>
          <w:lang w:val="en-US"/>
        </w:rPr>
        <w:t>Anna Booth</w:t>
      </w:r>
      <w:r>
        <w:rPr>
          <w:rFonts w:eastAsia="Arial" w:cstheme="minorHAnsi"/>
          <w:color w:val="000000"/>
          <w:szCs w:val="22"/>
          <w:lang w:val="en-US"/>
        </w:rPr>
        <w:t xml:space="preserve">, the Fair Work Ombudsman </w:t>
      </w:r>
      <w:r w:rsidR="00F3637C" w:rsidRPr="00F3637C">
        <w:rPr>
          <w:rFonts w:eastAsia="Arial" w:cstheme="minorHAnsi"/>
          <w:color w:val="000000"/>
          <w:szCs w:val="22"/>
        </w:rPr>
        <w:t xml:space="preserve">appointed under section 687 of the </w:t>
      </w:r>
      <w:r w:rsidR="00F3637C" w:rsidRPr="00F3637C">
        <w:rPr>
          <w:rFonts w:eastAsia="Arial" w:cstheme="minorHAnsi"/>
          <w:i/>
          <w:iCs/>
          <w:color w:val="000000"/>
          <w:szCs w:val="22"/>
        </w:rPr>
        <w:t xml:space="preserve">Fair Work Act </w:t>
      </w:r>
      <w:r w:rsidR="00F3637C" w:rsidRPr="00F3637C">
        <w:rPr>
          <w:rFonts w:eastAsia="Arial" w:cstheme="minorHAnsi"/>
          <w:color w:val="000000"/>
          <w:szCs w:val="22"/>
        </w:rPr>
        <w:t>2009 (</w:t>
      </w:r>
      <w:proofErr w:type="spellStart"/>
      <w:r w:rsidR="00F3637C" w:rsidRPr="00F3637C">
        <w:rPr>
          <w:rFonts w:eastAsia="Arial" w:cstheme="minorHAnsi"/>
          <w:color w:val="000000"/>
          <w:szCs w:val="22"/>
        </w:rPr>
        <w:t>Cth</w:t>
      </w:r>
      <w:proofErr w:type="spellEnd"/>
      <w:r w:rsidR="00F3637C" w:rsidRPr="00F3637C">
        <w:rPr>
          <w:rFonts w:eastAsia="Arial" w:cstheme="minorHAnsi"/>
          <w:color w:val="000000"/>
          <w:szCs w:val="22"/>
        </w:rPr>
        <w:t xml:space="preserve">) </w:t>
      </w:r>
      <w:r w:rsidR="00F3637C">
        <w:rPr>
          <w:rFonts w:eastAsia="Arial" w:cstheme="minorHAnsi"/>
          <w:bCs/>
          <w:color w:val="000000"/>
          <w:szCs w:val="22"/>
          <w:lang w:val="en-US"/>
        </w:rPr>
        <w:t>(</w:t>
      </w:r>
      <w:r w:rsidR="00F3637C">
        <w:rPr>
          <w:rFonts w:eastAsia="Arial" w:cstheme="minorHAnsi"/>
          <w:b/>
          <w:color w:val="000000"/>
          <w:szCs w:val="22"/>
          <w:lang w:val="en-US"/>
        </w:rPr>
        <w:t>FW Act</w:t>
      </w:r>
      <w:r w:rsidR="00F3637C">
        <w:rPr>
          <w:rFonts w:eastAsia="Arial" w:cstheme="minorHAnsi"/>
          <w:bCs/>
          <w:color w:val="000000"/>
          <w:szCs w:val="22"/>
          <w:lang w:val="en-US"/>
        </w:rPr>
        <w:t>)</w:t>
      </w:r>
      <w:r w:rsidR="00F3637C">
        <w:rPr>
          <w:rFonts w:eastAsia="Arial" w:cstheme="minorHAnsi"/>
          <w:color w:val="000000"/>
          <w:spacing w:val="1"/>
          <w:szCs w:val="22"/>
          <w:lang w:val="en-US"/>
        </w:rPr>
        <w:t xml:space="preserve"> </w:t>
      </w:r>
      <w:r w:rsidR="00F3637C">
        <w:rPr>
          <w:rFonts w:eastAsia="Arial" w:cstheme="minorHAnsi"/>
          <w:color w:val="000000"/>
          <w:szCs w:val="22"/>
        </w:rPr>
        <w:t xml:space="preserve">and </w:t>
      </w:r>
      <w:r>
        <w:rPr>
          <w:rFonts w:eastAsia="Arial" w:cstheme="minorHAnsi"/>
          <w:color w:val="000000"/>
          <w:szCs w:val="22"/>
          <w:lang w:val="en-US"/>
        </w:rPr>
        <w:t xml:space="preserve">acting under section 683 of the </w:t>
      </w:r>
      <w:r w:rsidR="00F3637C" w:rsidRPr="00F3637C">
        <w:rPr>
          <w:rFonts w:eastAsia="Arial" w:cstheme="minorHAnsi"/>
          <w:color w:val="000000"/>
          <w:szCs w:val="22"/>
          <w:lang w:val="en-US"/>
        </w:rPr>
        <w:t>FW Act</w:t>
      </w:r>
      <w:r w:rsidR="00F3637C">
        <w:rPr>
          <w:rFonts w:eastAsia="Arial" w:cstheme="minorHAnsi"/>
          <w:color w:val="000000"/>
          <w:spacing w:val="1"/>
          <w:szCs w:val="22"/>
          <w:lang w:val="en-US"/>
        </w:rPr>
        <w:t>,</w:t>
      </w:r>
      <w:r w:rsidRPr="00F3637C">
        <w:rPr>
          <w:rFonts w:eastAsia="Arial" w:cstheme="minorHAnsi"/>
          <w:color w:val="000000"/>
          <w:spacing w:val="1"/>
          <w:szCs w:val="22"/>
          <w:lang w:val="en-US"/>
        </w:rPr>
        <w:t xml:space="preserve"> </w:t>
      </w:r>
      <w:r>
        <w:rPr>
          <w:rFonts w:eastAsia="Arial" w:cstheme="minorHAnsi"/>
          <w:color w:val="000000"/>
          <w:spacing w:val="1"/>
          <w:szCs w:val="22"/>
          <w:lang w:val="en-US"/>
        </w:rPr>
        <w:t xml:space="preserve">revoke the </w:t>
      </w:r>
      <w:r>
        <w:rPr>
          <w:rFonts w:eastAsia="Arial" w:cstheme="minorHAnsi"/>
          <w:i/>
          <w:iCs/>
          <w:color w:val="000000"/>
          <w:spacing w:val="1"/>
          <w:szCs w:val="22"/>
          <w:lang w:val="en-US"/>
        </w:rPr>
        <w:t>Delegations of Powers and Functions with respect to the Paid Parental Leave Act 2010</w:t>
      </w:r>
      <w:r>
        <w:rPr>
          <w:rFonts w:eastAsia="Arial" w:cstheme="minorHAnsi"/>
          <w:color w:val="000000"/>
          <w:spacing w:val="1"/>
          <w:szCs w:val="22"/>
          <w:lang w:val="en-US"/>
        </w:rPr>
        <w:t xml:space="preserve"> made on </w:t>
      </w:r>
      <w:r w:rsidR="002533E0">
        <w:rPr>
          <w:rFonts w:eastAsia="Arial" w:cstheme="minorHAnsi"/>
          <w:color w:val="000000"/>
          <w:spacing w:val="1"/>
          <w:szCs w:val="22"/>
          <w:lang w:val="en-US"/>
        </w:rPr>
        <w:t xml:space="preserve">4 </w:t>
      </w:r>
      <w:r w:rsidR="00F346CA">
        <w:rPr>
          <w:rFonts w:eastAsia="Arial" w:cstheme="minorHAnsi"/>
          <w:color w:val="000000"/>
          <w:spacing w:val="1"/>
          <w:szCs w:val="22"/>
          <w:lang w:val="en-US"/>
        </w:rPr>
        <w:t xml:space="preserve">September </w:t>
      </w:r>
      <w:r w:rsidR="002533E0">
        <w:rPr>
          <w:rFonts w:eastAsia="Arial" w:cstheme="minorHAnsi"/>
          <w:color w:val="000000"/>
          <w:spacing w:val="1"/>
          <w:szCs w:val="22"/>
          <w:lang w:val="en-US"/>
        </w:rPr>
        <w:t>2023</w:t>
      </w:r>
      <w:r>
        <w:rPr>
          <w:rFonts w:eastAsia="Arial" w:cstheme="minorHAnsi"/>
          <w:color w:val="000000"/>
          <w:spacing w:val="1"/>
          <w:szCs w:val="22"/>
          <w:lang w:val="en-US"/>
        </w:rPr>
        <w:t xml:space="preserve">, and delegate the following powers and functions </w:t>
      </w:r>
      <w:r>
        <w:rPr>
          <w:rFonts w:cstheme="minorHAnsi"/>
          <w:color w:val="000000"/>
          <w:spacing w:val="1"/>
          <w:szCs w:val="22"/>
        </w:rPr>
        <w:t>specified in column A of the Table below to the staff members of the Office of the Fair Work Ombudsman</w:t>
      </w:r>
      <w:r w:rsidR="0035772E">
        <w:rPr>
          <w:rFonts w:cstheme="minorHAnsi"/>
          <w:color w:val="000000"/>
          <w:spacing w:val="1"/>
          <w:szCs w:val="22"/>
        </w:rPr>
        <w:t xml:space="preserve"> (</w:t>
      </w:r>
      <w:r w:rsidR="0035772E" w:rsidRPr="0035772E">
        <w:rPr>
          <w:rFonts w:cstheme="minorHAnsi"/>
          <w:b/>
          <w:bCs/>
          <w:color w:val="000000"/>
          <w:spacing w:val="1"/>
          <w:szCs w:val="22"/>
        </w:rPr>
        <w:t>FWO</w:t>
      </w:r>
      <w:r w:rsidR="0035772E">
        <w:rPr>
          <w:rFonts w:cstheme="minorHAnsi"/>
          <w:color w:val="000000"/>
          <w:spacing w:val="1"/>
          <w:szCs w:val="22"/>
        </w:rPr>
        <w:t>)</w:t>
      </w:r>
      <w:r>
        <w:rPr>
          <w:rFonts w:cstheme="minorHAnsi"/>
          <w:color w:val="000000"/>
          <w:spacing w:val="1"/>
          <w:szCs w:val="22"/>
        </w:rPr>
        <w:t xml:space="preserve"> holding, occupying, or performing from time to time the duties of a position identified in column B of the Table:</w:t>
      </w:r>
    </w:p>
    <w:p w14:paraId="30D74C54" w14:textId="77777777" w:rsidR="00B4789E" w:rsidRDefault="00B4789E" w:rsidP="00B4789E">
      <w:pPr>
        <w:spacing w:line="276" w:lineRule="auto"/>
        <w:textAlignment w:val="baseline"/>
        <w:rPr>
          <w:rFonts w:cstheme="minorHAnsi"/>
          <w:color w:val="000000"/>
          <w:spacing w:val="1"/>
          <w:szCs w:val="22"/>
        </w:rPr>
      </w:pPr>
    </w:p>
    <w:tbl>
      <w:tblPr>
        <w:tblStyle w:val="TableGrid"/>
        <w:tblW w:w="9846" w:type="dxa"/>
        <w:tblInd w:w="2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B4789E" w14:paraId="72F1087C" w14:textId="77777777" w:rsidTr="00B4789E">
        <w:tc>
          <w:tcPr>
            <w:tcW w:w="4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bookmarkEnd w:id="0"/>
          <w:p w14:paraId="4E97ED2F" w14:textId="77777777" w:rsidR="00B4789E" w:rsidRDefault="00B4789E">
            <w:pPr>
              <w:pStyle w:val="TableParagraph"/>
              <w:spacing w:before="60" w:after="120"/>
              <w:ind w:left="426" w:right="286"/>
              <w:jc w:val="center"/>
              <w:rPr>
                <w:rFonts w:asciiTheme="minorHAnsi" w:hAnsiTheme="minorHAnsi" w:cstheme="minorHAnsi"/>
                <w:b/>
                <w:color w:val="18161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8161F"/>
                <w:sz w:val="20"/>
                <w:szCs w:val="20"/>
              </w:rPr>
              <w:t>COLUMN A</w:t>
            </w:r>
          </w:p>
          <w:p w14:paraId="35730688" w14:textId="77777777" w:rsidR="00B4789E" w:rsidRDefault="00B4789E">
            <w:pPr>
              <w:jc w:val="center"/>
              <w:rPr>
                <w:rFonts w:eastAsia="Arial" w:cstheme="minorHAnsi"/>
                <w:color w:val="000000"/>
                <w:spacing w:val="1"/>
                <w:szCs w:val="22"/>
                <w:lang w:val="en-US"/>
              </w:rPr>
            </w:pPr>
            <w:r>
              <w:rPr>
                <w:rFonts w:cstheme="minorHAnsi"/>
                <w:b/>
                <w:color w:val="18161F"/>
                <w:sz w:val="20"/>
                <w:szCs w:val="20"/>
              </w:rPr>
              <w:t>P</w:t>
            </w:r>
            <w:r>
              <w:rPr>
                <w:rFonts w:cstheme="minorHAnsi"/>
                <w:b/>
                <w:color w:val="18161F"/>
                <w:w w:val="110"/>
                <w:sz w:val="20"/>
                <w:szCs w:val="20"/>
              </w:rPr>
              <w:t>ower/Function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CE5CCF" w14:textId="77777777" w:rsidR="00B4789E" w:rsidRDefault="00B4789E">
            <w:pPr>
              <w:pStyle w:val="TableParagraph"/>
              <w:spacing w:before="60" w:after="120"/>
              <w:ind w:left="426"/>
              <w:rPr>
                <w:rFonts w:asciiTheme="minorHAnsi" w:hAnsiTheme="minorHAnsi" w:cstheme="minorHAnsi"/>
                <w:b/>
                <w:color w:val="18161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8161F"/>
                <w:sz w:val="20"/>
                <w:szCs w:val="20"/>
              </w:rPr>
              <w:t xml:space="preserve">                                COLUMN B</w:t>
            </w:r>
          </w:p>
          <w:p w14:paraId="3FCB3D07" w14:textId="77777777" w:rsidR="00B4789E" w:rsidRDefault="00B4789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pacing w:val="1"/>
                <w:szCs w:val="22"/>
                <w:lang w:val="en-US"/>
              </w:rPr>
            </w:pPr>
            <w:r>
              <w:rPr>
                <w:rFonts w:cstheme="minorHAnsi"/>
                <w:b/>
                <w:color w:val="18161F"/>
                <w:w w:val="105"/>
                <w:sz w:val="20"/>
                <w:szCs w:val="20"/>
              </w:rPr>
              <w:t>Delegate(s)</w:t>
            </w:r>
          </w:p>
        </w:tc>
      </w:tr>
      <w:tr w:rsidR="00B4789E" w14:paraId="5044ED07" w14:textId="77777777" w:rsidTr="00B4789E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DF802C" w14:textId="77777777" w:rsidR="00B4789E" w:rsidRDefault="00B4789E">
            <w:pPr>
              <w:pStyle w:val="TableParagraph"/>
              <w:keepNext/>
              <w:tabs>
                <w:tab w:val="left" w:pos="486"/>
              </w:tabs>
              <w:spacing w:before="35" w:line="284" w:lineRule="exact"/>
              <w:ind w:right="286"/>
              <w:jc w:val="center"/>
              <w:rPr>
                <w:rFonts w:cstheme="minorHAnsi"/>
                <w:b/>
                <w:bCs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>DETERMINING COMPLIANCE</w:t>
            </w:r>
          </w:p>
        </w:tc>
      </w:tr>
      <w:tr w:rsidR="00B4789E" w14:paraId="2996A937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0599" w14:textId="4FD411CC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Subsections 141(a) and (c) of the </w:t>
            </w:r>
            <w:r>
              <w:rPr>
                <w:rFonts w:asciiTheme="minorHAnsi" w:hAnsiTheme="minorHAnsi" w:cstheme="minorHAnsi"/>
                <w:i/>
                <w:iCs/>
                <w:w w:val="105"/>
                <w:sz w:val="20"/>
                <w:szCs w:val="20"/>
              </w:rPr>
              <w:t>Paid Parental Leave Act 2010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Cth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PPL Act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) – to inquire into and investigate any matter referred to the Fair Work Ombudsman by the Secretary of the Department of Social Services or their delegate.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FD2" w14:textId="23C803D9" w:rsidR="00B4789E" w:rsidRDefault="00B4789E" w:rsidP="00E20705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4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Persons appointed under section 700 of the FW Act as Fair Work Inspectors.</w:t>
            </w:r>
          </w:p>
        </w:tc>
      </w:tr>
      <w:tr w:rsidR="00B4789E" w14:paraId="65F8B1F8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793A" w14:textId="0D4A6573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Subsection 157(2) of the PPL Act – to form a reasonable belief that a person has contravened one or more of the provisions set out at subsection 157(2) of the PPL Act.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D02" w14:textId="591E992A" w:rsidR="00B4789E" w:rsidRDefault="00B4789E" w:rsidP="00E20705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4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Persons appointed under section 700 of the FW Act as Fair Work Inspectors.</w:t>
            </w:r>
          </w:p>
        </w:tc>
      </w:tr>
      <w:tr w:rsidR="00B4789E" w14:paraId="146CCC54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526F" w14:textId="5FC0CDD8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Subsection 157(3) of the PPL Act – to give a compliance notice with respect to the contravention of one or more of the provisions set out at subsection 157(2) of the PPL Act.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156" w14:textId="4005EFB8" w:rsidR="00B4789E" w:rsidRDefault="00B4789E" w:rsidP="00E20705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4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Persons appointed under section 700 of the FW Act as Fair Work Inspectors.</w:t>
            </w:r>
          </w:p>
        </w:tc>
      </w:tr>
      <w:tr w:rsidR="00B4789E" w14:paraId="40B046B1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065" w14:textId="4ABC3508" w:rsidR="00B4789E" w:rsidRDefault="00B4789E" w:rsidP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Subsections 159(3) and (4) of the PPL Act and subsection 103(1) of the </w:t>
            </w:r>
            <w:r>
              <w:rPr>
                <w:rFonts w:asciiTheme="minorHAnsi" w:hAnsiTheme="minorHAnsi" w:cstheme="minorHAnsi"/>
                <w:i/>
                <w:iCs/>
                <w:w w:val="105"/>
                <w:sz w:val="20"/>
                <w:szCs w:val="20"/>
              </w:rPr>
              <w:t>Regulatory Powers (Standard Provisions) Act 2014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Cth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) (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RPSP Act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) – to form a belief on reasonable grounds that a person has contravened a provision subject to an infringement notice and to give a person an infringement notice in relation to that </w:t>
            </w:r>
            <w:r w:rsidR="00484BE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alleged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contravention.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47A" w14:textId="017FD48A" w:rsidR="00B4789E" w:rsidRDefault="00B4789E" w:rsidP="00E20705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4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Persons appointed under section 700 of the FW Act as Fair Work Inspectors.</w:t>
            </w:r>
          </w:p>
        </w:tc>
      </w:tr>
      <w:tr w:rsidR="00B4789E" w14:paraId="75D24DFC" w14:textId="77777777" w:rsidTr="00B4789E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94BAE2" w14:textId="77777777" w:rsidR="00B4789E" w:rsidRDefault="00B4789E">
            <w:pPr>
              <w:pStyle w:val="TableParagraph"/>
              <w:keepNext/>
              <w:tabs>
                <w:tab w:val="left" w:pos="486"/>
              </w:tabs>
              <w:spacing w:before="35" w:line="284" w:lineRule="exact"/>
              <w:ind w:right="286"/>
              <w:jc w:val="center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>NOTIFYING SERVICES AUSTRALIA</w:t>
            </w:r>
          </w:p>
        </w:tc>
      </w:tr>
      <w:tr w:rsidR="00B4789E" w14:paraId="5CC8E041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D3E" w14:textId="77777777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Section 144 of the PPL Act – to notify the Secretary of the Department of Social Services (or their delegate), in writing, of the outcome of an investigation which has been referred to the Fair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lastRenderedPageBreak/>
              <w:t>Work Ombudsman by the Secretary or their delegate.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DE31" w14:textId="07ADBB12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4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lastRenderedPageBreak/>
              <w:t xml:space="preserve">The EL2 Director of the </w:t>
            </w:r>
            <w:r w:rsidR="000C14A3"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Strategic Engagement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 xml:space="preserve"> team,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in accordance with protocols outlined in the Memorandum of Understanding between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lastRenderedPageBreak/>
              <w:t>FWO and Services Australia.</w:t>
            </w:r>
          </w:p>
        </w:tc>
      </w:tr>
      <w:tr w:rsidR="00B4789E" w14:paraId="7605991E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1161" w14:textId="77777777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lastRenderedPageBreak/>
              <w:t xml:space="preserve">Section 158 of the PPL Act – to notify the Secretary of the Department of Social Services (or their delegate), in writing, of the outcome of a compliance notice given under subsection 157(3) of the PPL Act.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8212" w14:textId="2BFFA182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4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 xml:space="preserve">The EL2 Director of the </w:t>
            </w:r>
            <w:r w:rsidR="000C14A3"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 xml:space="preserve">Strategic Engagement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team</w:t>
            </w:r>
            <w:r w:rsidR="00217787"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 xml:space="preserve"> or EL2 Director of the Assessment team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in accordance with protocols outlined in the Memorandum of Understanding between FWO and Services Australia.</w:t>
            </w:r>
          </w:p>
        </w:tc>
      </w:tr>
      <w:tr w:rsidR="00B4789E" w14:paraId="7D101638" w14:textId="77777777" w:rsidTr="00B4789E"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D01706" w14:textId="77777777" w:rsidR="00B4789E" w:rsidRDefault="00B4789E">
            <w:pPr>
              <w:pStyle w:val="TableParagraph"/>
              <w:keepNext/>
              <w:tabs>
                <w:tab w:val="left" w:pos="486"/>
              </w:tabs>
              <w:spacing w:before="35" w:line="284" w:lineRule="exact"/>
              <w:ind w:right="286"/>
              <w:jc w:val="center"/>
              <w:rPr>
                <w:rFonts w:cstheme="minorHAnsi"/>
                <w:b/>
                <w:bCs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>INFRINGEMENT NOTICES</w:t>
            </w:r>
          </w:p>
        </w:tc>
      </w:tr>
      <w:tr w:rsidR="00B4789E" w14:paraId="44D33CD1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68C3" w14:textId="77777777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Subsection 105(1) of the RPSP Act – to receive an application from a person to whom an infringement notice has been given for an extension of the period to pay an infringement notice.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D8A" w14:textId="545AF29D" w:rsidR="00B4789E" w:rsidRDefault="00B4789E" w:rsidP="00E20705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6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Persons appointed under section 700 of the FW Act as Fair Work Inspectors engaged at the APS Level 6 (APS6) or above</w:t>
            </w:r>
          </w:p>
        </w:tc>
      </w:tr>
      <w:tr w:rsidR="00B4789E" w14:paraId="3ECF5703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4EA" w14:textId="77777777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Subsection 105(2) of the RPSP Act – to extend, in writing, the period to pay an infringement notice, following an application from a person to whom an infringement notice has been given before the end of the period for an extension.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0CA" w14:textId="7430797A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cstheme="minorHAnsi"/>
                <w:w w:val="105"/>
                <w:sz w:val="20"/>
                <w:szCs w:val="20"/>
              </w:rPr>
            </w:pPr>
            <w:bookmarkStart w:id="1" w:name="_Hlk120623553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EL2 Director or equivalent officer in the </w:t>
            </w:r>
            <w:r w:rsidR="00E74CAE">
              <w:rPr>
                <w:rFonts w:asciiTheme="minorHAnsi" w:hAnsiTheme="minorHAnsi" w:cstheme="minorHAnsi"/>
                <w:w w:val="105"/>
                <w:sz w:val="20"/>
                <w:szCs w:val="20"/>
              </w:rPr>
              <w:t>Operations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Group</w:t>
            </w:r>
            <w:r w:rsidR="00F060D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  <w:bookmarkEnd w:id="1"/>
          <w:p w14:paraId="379B11EC" w14:textId="77777777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Executive Director - Enforcement</w:t>
            </w:r>
          </w:p>
          <w:p w14:paraId="530B4AB9" w14:textId="77777777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Executive Director - Compliance </w:t>
            </w:r>
          </w:p>
          <w:p w14:paraId="1A4EC9AB" w14:textId="34CE6CFA" w:rsidR="00B4789E" w:rsidRPr="00A7439A" w:rsidRDefault="00B4789E" w:rsidP="00CD03EB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Executive Director - Large Corporates</w:t>
            </w:r>
          </w:p>
          <w:p w14:paraId="6E377222" w14:textId="606BA7DE" w:rsidR="00A7439A" w:rsidRPr="00A7439A" w:rsidRDefault="00A7439A" w:rsidP="00CD03EB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</w:pPr>
            <w:r w:rsidRPr="00A7439A"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Executive Director – Industrial Compliance</w:t>
            </w:r>
          </w:p>
          <w:p w14:paraId="733E79B0" w14:textId="157EEDD4" w:rsidR="00172DD2" w:rsidRDefault="00DC6E51" w:rsidP="00B1442F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Group Manager</w:t>
            </w:r>
            <w:r w:rsidR="000E6B18"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 xml:space="preserve"> - Operations</w:t>
            </w:r>
          </w:p>
        </w:tc>
      </w:tr>
      <w:tr w:rsidR="00B4789E" w14:paraId="0F0F5551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F485" w14:textId="77777777" w:rsidR="00B4789E" w:rsidRDefault="00B4789E">
            <w:pPr>
              <w:pStyle w:val="TableParagraph"/>
              <w:tabs>
                <w:tab w:val="left" w:pos="495"/>
              </w:tabs>
              <w:spacing w:before="240" w:after="60" w:line="245" w:lineRule="exact"/>
              <w:ind w:left="117" w:right="286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Subsection 106(1) of the RPSP Act – to receive written representations from a person to whom an infringement notice has been given seeking the withdrawal of the infringement notice.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A60" w14:textId="185AA5FE" w:rsidR="00B4789E" w:rsidRDefault="00B4789E" w:rsidP="00B1442F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6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Persons appointed under section 700 of the FW Act as Fair Work Inspectors engaged at the APS Level 6 (APS6) or above </w:t>
            </w:r>
          </w:p>
        </w:tc>
      </w:tr>
      <w:tr w:rsidR="00B4789E" w14:paraId="4FCA3FCA" w14:textId="77777777" w:rsidTr="00B4789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CA0" w14:textId="3D355264" w:rsidR="00B4789E" w:rsidRDefault="00B4789E">
            <w:pPr>
              <w:rPr>
                <w:rFonts w:eastAsia="Arial" w:cstheme="minorHAnsi"/>
                <w:color w:val="000000"/>
                <w:spacing w:val="1"/>
                <w:szCs w:val="22"/>
                <w:lang w:val="en-US"/>
              </w:rPr>
            </w:pPr>
            <w:r>
              <w:rPr>
                <w:rFonts w:cstheme="minorHAnsi"/>
                <w:w w:val="105"/>
                <w:sz w:val="20"/>
                <w:szCs w:val="20"/>
              </w:rPr>
              <w:t xml:space="preserve">Subsection 106(2) of the RPSP Act – to withdraw an infringement notice given to a person.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870" w14:textId="308D352F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EL2 Director or equivalent officer in the </w:t>
            </w:r>
            <w:r w:rsidR="000E6B18">
              <w:rPr>
                <w:rFonts w:asciiTheme="minorHAnsi" w:hAnsiTheme="minorHAnsi" w:cstheme="minorHAnsi"/>
                <w:w w:val="105"/>
                <w:sz w:val="20"/>
                <w:szCs w:val="20"/>
              </w:rPr>
              <w:t>Operations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Group</w:t>
            </w:r>
            <w:r w:rsidR="00F060D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  <w:p w14:paraId="34DC2103" w14:textId="77777777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Executive Director - Enforcement</w:t>
            </w:r>
          </w:p>
          <w:p w14:paraId="7BEB3F23" w14:textId="77777777" w:rsidR="00B4789E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Executive Director - Compliance </w:t>
            </w:r>
          </w:p>
          <w:p w14:paraId="51452A38" w14:textId="1B3D8F10" w:rsidR="00172DD2" w:rsidRPr="00A7439A" w:rsidRDefault="00B4789E" w:rsidP="00B478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Executive Director - Large Corporates</w:t>
            </w:r>
          </w:p>
          <w:p w14:paraId="655D38E5" w14:textId="77777777" w:rsidR="00A7439A" w:rsidRPr="00E658F3" w:rsidRDefault="00A7439A" w:rsidP="00A7439A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</w:pPr>
            <w:r w:rsidRPr="00E658F3"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Executive Director – Industrial Compliance</w:t>
            </w:r>
          </w:p>
          <w:p w14:paraId="1E1CBEA3" w14:textId="3781FB59" w:rsidR="00B4789E" w:rsidRDefault="000E6B18" w:rsidP="000E6B18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60" w:after="60" w:line="245" w:lineRule="exact"/>
              <w:rPr>
                <w:rFonts w:cstheme="minorHAnsi"/>
                <w:color w:val="000000"/>
                <w:spacing w:val="1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n-AU"/>
              </w:rPr>
              <w:t>Group Manager - Operations</w:t>
            </w:r>
          </w:p>
        </w:tc>
      </w:tr>
    </w:tbl>
    <w:p w14:paraId="5B512C38" w14:textId="77777777" w:rsidR="00B4789E" w:rsidRDefault="00B4789E" w:rsidP="00B4789E">
      <w:pPr>
        <w:spacing w:before="107" w:line="276" w:lineRule="auto"/>
        <w:textAlignment w:val="baseline"/>
        <w:rPr>
          <w:rFonts w:eastAsia="Arial" w:cstheme="minorHAnsi"/>
          <w:color w:val="000000"/>
          <w:szCs w:val="22"/>
        </w:rPr>
      </w:pPr>
      <w:r>
        <w:rPr>
          <w:rFonts w:eastAsia="Arial" w:cstheme="minorHAnsi"/>
          <w:color w:val="000000"/>
          <w:szCs w:val="22"/>
          <w:lang w:val="en-US"/>
        </w:rPr>
        <w:t>All delegations must be exercised in accordance with any directions I may issue from time to time.</w:t>
      </w:r>
    </w:p>
    <w:p w14:paraId="541A38FC" w14:textId="77777777" w:rsidR="00B4789E" w:rsidRDefault="00B4789E" w:rsidP="00B4789E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  <w:lang w:val="en-US"/>
        </w:rPr>
        <w:t>This instrument takes effect on and from the date of signing.</w:t>
      </w:r>
    </w:p>
    <w:p w14:paraId="581A222D" w14:textId="3450BC43" w:rsidR="00F77D44" w:rsidRDefault="00F77D44" w:rsidP="00F77D44">
      <w:pPr>
        <w:pStyle w:val="BodyText"/>
        <w:spacing w:before="120" w:after="120" w:line="288" w:lineRule="auto"/>
        <w:ind w:right="309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Dated:</w:t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</w:p>
    <w:p w14:paraId="1853155B" w14:textId="77777777" w:rsidR="00E20705" w:rsidRDefault="00E20705" w:rsidP="00F77D44">
      <w:pPr>
        <w:pStyle w:val="BodyText"/>
        <w:spacing w:before="120" w:after="120" w:line="288" w:lineRule="auto"/>
        <w:ind w:right="309"/>
        <w:rPr>
          <w:rFonts w:asciiTheme="minorHAnsi" w:hAnsiTheme="minorHAnsi" w:cstheme="minorHAnsi"/>
          <w:sz w:val="22"/>
          <w:szCs w:val="22"/>
        </w:rPr>
      </w:pPr>
    </w:p>
    <w:p w14:paraId="31F8EF3C" w14:textId="1B2E9B39" w:rsidR="00F77D44" w:rsidRDefault="007550CB" w:rsidP="00F77D44">
      <w:pPr>
        <w:pStyle w:val="BodyText"/>
        <w:spacing w:before="120" w:line="288" w:lineRule="auto"/>
        <w:ind w:right="309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Anna Booth</w:t>
      </w:r>
    </w:p>
    <w:p w14:paraId="35FEB161" w14:textId="77777777" w:rsidR="00F77D44" w:rsidRDefault="00F77D44" w:rsidP="00F77D44">
      <w:pPr>
        <w:pStyle w:val="BodyText"/>
        <w:spacing w:line="288" w:lineRule="auto"/>
        <w:ind w:right="309"/>
        <w:rPr>
          <w:rFonts w:asciiTheme="minorHAnsi" w:hAnsiTheme="minorHAnsi" w:cstheme="minorHAnsi"/>
          <w:b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Fair Work Ombudsman</w:t>
      </w:r>
    </w:p>
    <w:sectPr w:rsidR="00F77D44" w:rsidSect="00B478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225" w:bottom="1701" w:left="132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040C" w14:textId="77777777" w:rsidR="006C1267" w:rsidRDefault="006C1267" w:rsidP="00AB465A">
      <w:pPr>
        <w:spacing w:after="0" w:line="240" w:lineRule="auto"/>
      </w:pPr>
      <w:r>
        <w:separator/>
      </w:r>
    </w:p>
  </w:endnote>
  <w:endnote w:type="continuationSeparator" w:id="0">
    <w:p w14:paraId="1A46D162" w14:textId="77777777" w:rsidR="006C1267" w:rsidRDefault="006C1267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C010" w14:textId="77777777" w:rsidR="0053686B" w:rsidRDefault="00536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EB52" w14:textId="2E4C35A7" w:rsidR="00D57426" w:rsidRDefault="00586311" w:rsidP="00D57426">
    <w:pPr>
      <w:tabs>
        <w:tab w:val="center" w:pos="4536"/>
        <w:tab w:val="right" w:pos="9070"/>
      </w:tabs>
      <w:jc w:val="both"/>
      <w:rPr>
        <w:rFonts w:ascii="Times New Roman" w:hAnsi="Times New Roman" w:cs="Times New Roman"/>
        <w:sz w:val="20"/>
        <w:szCs w:val="20"/>
      </w:rPr>
    </w:pPr>
    <w:r w:rsidDel="00586311">
      <w:rPr>
        <w:rFonts w:ascii="Times New Roman" w:hAnsi="Times New Roman" w:cs="Times New Roman"/>
        <w:sz w:val="20"/>
        <w:szCs w:val="20"/>
      </w:rPr>
      <w:t xml:space="preserve"> </w:t>
    </w:r>
  </w:p>
  <w:p w14:paraId="322D529D" w14:textId="103CFB43" w:rsidR="00DA1AD1" w:rsidRDefault="0053686B" w:rsidP="00D57426">
    <w:pPr>
      <w:tabs>
        <w:tab w:val="center" w:pos="4536"/>
        <w:tab w:val="right" w:pos="9070"/>
      </w:tabs>
      <w:jc w:val="both"/>
      <w:rPr>
        <w:rFonts w:ascii="Times New Roman" w:hAnsi="Times New Roman" w:cs="Times New Roman"/>
        <w:sz w:val="20"/>
        <w:szCs w:val="20"/>
      </w:rPr>
    </w:pPr>
    <w:r w:rsidRPr="00D57426">
      <w:rPr>
        <w:rFonts w:cstheme="minorHAnsi"/>
        <w:color w:val="1B365D"/>
        <w:sz w:val="20"/>
        <w:szCs w:val="20"/>
      </w:rPr>
      <w:t>www.fairwork.gov.au | Fair Work Infoline: 13 13 94 | ABN: 43 884 188 232</w:t>
    </w:r>
  </w:p>
  <w:sdt>
    <w:sdtPr>
      <w:id w:val="89038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44AC9" w14:textId="76DBDF34" w:rsidR="00DA1AD1" w:rsidRDefault="00DA1AD1" w:rsidP="00D57426">
        <w:pPr>
          <w:pStyle w:val="Header"/>
          <w:rPr>
            <w:noProof/>
          </w:rPr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3498FC5" wp14:editId="06754EB7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2A2D857" id="Straight Connector 8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Bw5ndZ3AAAAAoBAAAPAAAA&#10;ZHJzL2Rvd25yZXYueG1sTI/BTsMwEETvSPyDtUjcqEOjBhTiVBSEOBWV0A/YJosTNV5HsdumfD3L&#10;AcFxZ0az84rl5Hp1pDF0ng3czhJQxLVvOrYGth8vN/egQkRusPdMBs4UYFleXhSYN/7E73SsolVS&#10;wiFHA22MQ651qFtyGGZ+IBbv048Oo5yj1c2IJyl3vZ4nSaYddiwfWhzoqaV6Xx2cAYurTfr6tXqe&#10;c7quzuvN23ZvyZjrq+nxAVSkKf6F4We+TIdSNu38gZugegMCEkVdZJkQiL9IkztQu19Jl4X+j1B+&#10;AwAA//8DAFBLAQItABQABgAIAAAAIQC2gziS/gAAAOEBAAATAAAAAAAAAAAAAAAAAAAAAABbQ29u&#10;dGVudF9UeXBlc10ueG1sUEsBAi0AFAAGAAgAAAAhADj9If/WAAAAlAEAAAsAAAAAAAAAAAAAAAAA&#10;LwEAAF9yZWxzLy5yZWxzUEsBAi0AFAAGAAgAAAAhAARYDIbDAQAA3wMAAA4AAAAAAAAAAAAAAAAA&#10;LgIAAGRycy9lMm9Eb2MueG1sUEsBAi0AFAAGAAgAAAAhAHDmd1ncAAAACgEAAA8AAAAAAAAAAAAA&#10;AAAAHQQAAGRycy9kb3ducmV2LnhtbFBLBQYAAAAABAAEAPMAAAAm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06798245" wp14:editId="5D59817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C7EA621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alt="&quot;&quot;" style="position:absolute;margin-left:525.85pt;margin-top:771.15pt;width:69.45pt;height:69.45pt;flip:x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  <w:p w14:paraId="32F8B8B3" w14:textId="13F9DA76" w:rsidR="00174429" w:rsidRPr="00DA1AD1" w:rsidRDefault="00316EB7" w:rsidP="00DA1AD1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F87C" w14:textId="6AEF4016" w:rsidR="002311D7" w:rsidRDefault="002311D7" w:rsidP="00DA1AD1">
    <w:pPr>
      <w:pStyle w:val="Header"/>
    </w:pP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D8EDB" w14:textId="5DED7B48" w:rsidR="00DA1AD1" w:rsidRPr="00D47B84" w:rsidRDefault="001972DF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48000" behindDoc="0" locked="0" layoutInCell="1" allowOverlap="1" wp14:anchorId="42619473" wp14:editId="5F75D639">
                  <wp:simplePos x="0" y="0"/>
                  <wp:positionH relativeFrom="margin">
                    <wp:posOffset>0</wp:posOffset>
                  </wp:positionH>
                  <wp:positionV relativeFrom="page">
                    <wp:posOffset>10062372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53B96D0" id="Straight Connector 39" o:spid="_x0000_s1026" alt="&quot;&quot;" style="position:absolute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2.3pt" to="265.35pt,7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A/h6JK3QAAAAoBAAAPAAAA&#10;ZHJzL2Rvd25yZXYueG1sTI/BTsMwEETvSPyDtUjcqENDSxXiVBSEOBWV0A/YJosTNV5HsdumfD3L&#10;AcFxZ0azb/Ll6Dp1pCG0ng3cThJQxJWvW7YGth8vNwtQISLX2HkmA2cKsCwuL3LMan/idzqW0Sop&#10;4ZChgSbGPtM6VA05DBPfE4v36QeHUc7B6nrAk5S7Tk+TZK4dtiwfGuzpqaFqXx6cAYurTfr6tXqe&#10;crouz+vN23ZvyZjrq/HxAVSkMf6F4Qdf0KEQpp0/cB1UZ0CGRFFni7s5KPFnaXIPavcr6SLX/ycU&#10;3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A/h6JK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  <w:r w:rsidR="00DA1AD1"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39808" behindDoc="1" locked="0" layoutInCell="1" allowOverlap="1" wp14:anchorId="026A448E" wp14:editId="46A8276B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1B4F5CF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D47B84" w:rsidRPr="00D47B84">
          <w:rPr>
            <w:color w:val="1B365D"/>
            <w:sz w:val="20"/>
            <w:szCs w:val="20"/>
          </w:rPr>
          <w:t xml:space="preserve">Paid Parental Leave Act </w:t>
        </w:r>
        <w:r w:rsidR="005B3393">
          <w:rPr>
            <w:color w:val="1B365D"/>
            <w:sz w:val="20"/>
            <w:szCs w:val="20"/>
          </w:rPr>
          <w:t>Delegations</w:t>
        </w:r>
      </w:p>
      <w:p w14:paraId="7125FEB5" w14:textId="6CD6537A" w:rsidR="00DA1AD1" w:rsidRDefault="00DA1AD1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884">
          <w:rPr>
            <w:noProof/>
          </w:rPr>
          <w:t>1</w:t>
        </w:r>
        <w:r>
          <w:rPr>
            <w:noProof/>
          </w:rPr>
          <w:fldChar w:fldCharType="end"/>
        </w:r>
      </w:p>
      <w:p w14:paraId="419E5A46" w14:textId="77777777" w:rsidR="00AB465A" w:rsidRPr="00DA1AD1" w:rsidRDefault="00316EB7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9C1D" w14:textId="77777777" w:rsidR="006C1267" w:rsidRDefault="006C1267" w:rsidP="00AB465A">
      <w:pPr>
        <w:spacing w:after="0" w:line="240" w:lineRule="auto"/>
      </w:pPr>
      <w:r>
        <w:separator/>
      </w:r>
    </w:p>
  </w:footnote>
  <w:footnote w:type="continuationSeparator" w:id="0">
    <w:p w14:paraId="33CB4E98" w14:textId="77777777" w:rsidR="006C1267" w:rsidRDefault="006C1267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D867" w14:textId="77777777" w:rsidR="0053686B" w:rsidRDefault="00536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F3D0" w14:textId="77777777" w:rsidR="0053686B" w:rsidRDefault="00536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7718" w14:textId="2DCC3CE9" w:rsidR="00AB465A" w:rsidRPr="00583EDF" w:rsidRDefault="00727206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31616" behindDoc="0" locked="0" layoutInCell="1" allowOverlap="1" wp14:anchorId="3D9F1D84" wp14:editId="0F498792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2" name="Picture 22" descr="Australian Government 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ustralian Government Fair Work Ombudsma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23424" behindDoc="1" locked="0" layoutInCell="1" allowOverlap="1" wp14:anchorId="4A6DC8FD" wp14:editId="18FDE639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928236" id="Rectangle 1" o:spid="_x0000_s1026" alt="&quot;&quot;" style="position:absolute;margin-left:-65.2pt;margin-top:.8pt;width:594.4pt;height:81.2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NQgwIAAGAFAAAOAAAAZHJzL2Uyb0RvYy54bWysVE1PGzEQvVfqf7B8L7sbEkgjNigFUVVC&#10;gICKs+O1s5a8Htd2skl/fcfej1CKeqiag2PvvHkz8zzji8t9o8lOOK/AlLQ4ySkRhkOlzKak359v&#10;Ps0p8YGZimkwoqQH4enl8uOHi9YuxARq0JVwBEmMX7S2pHUIdpFlnteiYf4ErDBolOAaFvDoNlnl&#10;WIvsjc4meX6WteAq64AL7/HrdWeky8QvpeDhXkovAtElxdxCWl1a13HNlhdssXHM1or3abB/yKJh&#10;ymDQkeqaBUa2Tv1B1SjuwIMMJxyaDKRUXKQasJoif1PNU82sSLWgON6OMvn/R8vvdk/2waEMrfUL&#10;j9tYxV66Jv5jfmSfxDqMYol9IBw/ns+m8/kcNeVoK/LTYjJNcmZHd+t8+CqgIXFTUoe3kURiu1sf&#10;MCRCB0iM5kGr6kZpnQ5us77SjuwY3lzx5fRsdh0vC11+g2kTwQaiW2eOX7JjMWkXDlpEnDaPQhJV&#10;YfqTlEnqMzHGYZwLE4rOVLNKdOFnOf6G6LEzo0fKJRFGZonxR+6eYEB2JAN3l2WPj64itenonP8t&#10;sc559EiRwYTRuVEG3HsEGqvqI3f4QaROmqjSGqrDgyMOuiHxlt8ovLdb5sMDczgVeNc46eEeF6mh&#10;LSn0O0pqcD/f+x7x2KxopaTFKSup/7FlTlCivxls48/FFLuGhHSYzs4neHCvLevXFrNtriC2A74p&#10;lqdtxAc9bKWD5gUfhFWMiiZmOMYuKQ9uOFyFbvrxSeFitUowHEXLwq15sjySR1VjXz7vX5izffMG&#10;7Ps7GCaSLd70cIeNngZW2wBSpQY/6trrjWOcGqd/cuI78fqcUMeHcfkLAAD//wMAUEsDBBQABgAI&#10;AAAAIQAfT4PC3gAAAAsBAAAPAAAAZHJzL2Rvd25yZXYueG1sTI9BT4NAEIXvJv6HzZh4a3erlVRk&#10;aUyTmujJVrwvMAKRnaXsUui/dzjV47z35c17yXayrThj7xtHGlZLBQKpcGVDlYbsa7/YgPDBUGla&#10;R6jhgh626e1NYuLSjXTA8zFUgkPIx0ZDHUIXS+mLGq3xS9chsffjemsCn30ly96MHG5b+aBUJK1p&#10;iD/UpsNdjcXvcbAant/eDzY/DScyUbT//txll48x0/r+bnp9ARFwClcY5vpcHVLulLuBSi9aDYvV&#10;o1ozy04EYgbU04aFfBbWCmSayP8b0j8AAAD//wMAUEsBAi0AFAAGAAgAAAAhALaDOJL+AAAA4QEA&#10;ABMAAAAAAAAAAAAAAAAAAAAAAFtDb250ZW50X1R5cGVzXS54bWxQSwECLQAUAAYACAAAACEAOP0h&#10;/9YAAACUAQAACwAAAAAAAAAAAAAAAAAvAQAAX3JlbHMvLnJlbHNQSwECLQAUAAYACAAAACEAs6LD&#10;UIMCAABgBQAADgAAAAAAAAAAAAAAAAAuAgAAZHJzL2Uyb0RvYy54bWxQSwECLQAUAAYACAAAACEA&#10;H0+Dwt4AAAALAQAADwAAAAAAAAAAAAAAAADdBAAAZHJzL2Rvd25yZXYueG1sUEsFBgAAAAAEAAQA&#10;8wAAAOgFAAAAAA==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D5F"/>
    <w:multiLevelType w:val="hybridMultilevel"/>
    <w:tmpl w:val="7916CAFC"/>
    <w:lvl w:ilvl="0" w:tplc="523A12A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42010A"/>
    <w:multiLevelType w:val="hybridMultilevel"/>
    <w:tmpl w:val="3C2A6D6E"/>
    <w:lvl w:ilvl="0" w:tplc="7012DAF4">
      <w:numFmt w:val="bullet"/>
      <w:lvlText w:val="•"/>
      <w:lvlJc w:val="left"/>
      <w:pPr>
        <w:ind w:left="484" w:hanging="367"/>
      </w:pPr>
      <w:rPr>
        <w:rFonts w:ascii="Times New Roman" w:eastAsia="Times New Roman" w:hAnsi="Times New Roman" w:cs="Times New Roman" w:hint="default"/>
        <w:color w:val="18161F"/>
        <w:w w:val="110"/>
        <w:position w:val="-2"/>
        <w:sz w:val="28"/>
        <w:szCs w:val="28"/>
      </w:rPr>
    </w:lvl>
    <w:lvl w:ilvl="1" w:tplc="5A108B4E">
      <w:numFmt w:val="bullet"/>
      <w:lvlText w:val="•"/>
      <w:lvlJc w:val="left"/>
      <w:pPr>
        <w:ind w:left="892" w:hanging="367"/>
      </w:pPr>
    </w:lvl>
    <w:lvl w:ilvl="2" w:tplc="C5FA7CD2">
      <w:numFmt w:val="bullet"/>
      <w:lvlText w:val="•"/>
      <w:lvlJc w:val="left"/>
      <w:pPr>
        <w:ind w:left="1304" w:hanging="367"/>
      </w:pPr>
    </w:lvl>
    <w:lvl w:ilvl="3" w:tplc="032C30D2">
      <w:numFmt w:val="bullet"/>
      <w:lvlText w:val="•"/>
      <w:lvlJc w:val="left"/>
      <w:pPr>
        <w:ind w:left="1716" w:hanging="367"/>
      </w:pPr>
    </w:lvl>
    <w:lvl w:ilvl="4" w:tplc="778463F6">
      <w:numFmt w:val="bullet"/>
      <w:lvlText w:val="•"/>
      <w:lvlJc w:val="left"/>
      <w:pPr>
        <w:ind w:left="2128" w:hanging="367"/>
      </w:pPr>
    </w:lvl>
    <w:lvl w:ilvl="5" w:tplc="5082F5C4">
      <w:numFmt w:val="bullet"/>
      <w:lvlText w:val="•"/>
      <w:lvlJc w:val="left"/>
      <w:pPr>
        <w:ind w:left="2540" w:hanging="367"/>
      </w:pPr>
    </w:lvl>
    <w:lvl w:ilvl="6" w:tplc="0A2819D8">
      <w:numFmt w:val="bullet"/>
      <w:lvlText w:val="•"/>
      <w:lvlJc w:val="left"/>
      <w:pPr>
        <w:ind w:left="2952" w:hanging="367"/>
      </w:pPr>
    </w:lvl>
    <w:lvl w:ilvl="7" w:tplc="DE9A4ABC">
      <w:numFmt w:val="bullet"/>
      <w:lvlText w:val="•"/>
      <w:lvlJc w:val="left"/>
      <w:pPr>
        <w:ind w:left="3364" w:hanging="367"/>
      </w:pPr>
    </w:lvl>
    <w:lvl w:ilvl="8" w:tplc="759C835C">
      <w:numFmt w:val="bullet"/>
      <w:lvlText w:val="•"/>
      <w:lvlJc w:val="left"/>
      <w:pPr>
        <w:ind w:left="3776" w:hanging="367"/>
      </w:pPr>
    </w:lvl>
  </w:abstractNum>
  <w:abstractNum w:abstractNumId="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4230">
    <w:abstractNumId w:val="4"/>
  </w:num>
  <w:num w:numId="2" w16cid:durableId="2061322697">
    <w:abstractNumId w:val="4"/>
  </w:num>
  <w:num w:numId="3" w16cid:durableId="824049996">
    <w:abstractNumId w:val="0"/>
  </w:num>
  <w:num w:numId="4" w16cid:durableId="2054036367">
    <w:abstractNumId w:val="1"/>
  </w:num>
  <w:num w:numId="5" w16cid:durableId="274873747">
    <w:abstractNumId w:val="1"/>
    <w:lvlOverride w:ilvl="0">
      <w:startOverride w:val="1"/>
    </w:lvlOverride>
  </w:num>
  <w:num w:numId="6" w16cid:durableId="1486624005">
    <w:abstractNumId w:val="2"/>
  </w:num>
  <w:num w:numId="7" w16cid:durableId="544366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BE"/>
    <w:rsid w:val="00011400"/>
    <w:rsid w:val="00027997"/>
    <w:rsid w:val="00067E1D"/>
    <w:rsid w:val="00093049"/>
    <w:rsid w:val="000C14A3"/>
    <w:rsid w:val="000D46B8"/>
    <w:rsid w:val="000E6B18"/>
    <w:rsid w:val="00110A38"/>
    <w:rsid w:val="001225D4"/>
    <w:rsid w:val="00144B4E"/>
    <w:rsid w:val="00172DD2"/>
    <w:rsid w:val="00174429"/>
    <w:rsid w:val="00187C25"/>
    <w:rsid w:val="001972DF"/>
    <w:rsid w:val="00217787"/>
    <w:rsid w:val="002308F0"/>
    <w:rsid w:val="002311D7"/>
    <w:rsid w:val="00232CA4"/>
    <w:rsid w:val="002533E0"/>
    <w:rsid w:val="002666D5"/>
    <w:rsid w:val="0026797B"/>
    <w:rsid w:val="002A65CC"/>
    <w:rsid w:val="002E28E8"/>
    <w:rsid w:val="002E78A5"/>
    <w:rsid w:val="002E79C6"/>
    <w:rsid w:val="002F1E19"/>
    <w:rsid w:val="002F4037"/>
    <w:rsid w:val="003004E4"/>
    <w:rsid w:val="00316EB7"/>
    <w:rsid w:val="0032225B"/>
    <w:rsid w:val="0035772E"/>
    <w:rsid w:val="003D3891"/>
    <w:rsid w:val="003E0393"/>
    <w:rsid w:val="003E375F"/>
    <w:rsid w:val="003F7D39"/>
    <w:rsid w:val="00423AF6"/>
    <w:rsid w:val="00465E7E"/>
    <w:rsid w:val="00466E16"/>
    <w:rsid w:val="0047467B"/>
    <w:rsid w:val="00483507"/>
    <w:rsid w:val="00484BEE"/>
    <w:rsid w:val="00486DB6"/>
    <w:rsid w:val="00486F77"/>
    <w:rsid w:val="004874D2"/>
    <w:rsid w:val="00493A2E"/>
    <w:rsid w:val="004E5150"/>
    <w:rsid w:val="004F6CD6"/>
    <w:rsid w:val="00516637"/>
    <w:rsid w:val="00522678"/>
    <w:rsid w:val="00525C24"/>
    <w:rsid w:val="005261A5"/>
    <w:rsid w:val="0053686B"/>
    <w:rsid w:val="00543352"/>
    <w:rsid w:val="00586311"/>
    <w:rsid w:val="00594474"/>
    <w:rsid w:val="005B3393"/>
    <w:rsid w:val="005F1881"/>
    <w:rsid w:val="005F5A7B"/>
    <w:rsid w:val="0060477B"/>
    <w:rsid w:val="006C1267"/>
    <w:rsid w:val="006C5517"/>
    <w:rsid w:val="00703886"/>
    <w:rsid w:val="00713D8C"/>
    <w:rsid w:val="00727206"/>
    <w:rsid w:val="0074577D"/>
    <w:rsid w:val="00746F51"/>
    <w:rsid w:val="00751190"/>
    <w:rsid w:val="007550CB"/>
    <w:rsid w:val="00786E3C"/>
    <w:rsid w:val="007A6811"/>
    <w:rsid w:val="007B6AC8"/>
    <w:rsid w:val="007D19A1"/>
    <w:rsid w:val="007E15AA"/>
    <w:rsid w:val="007E2495"/>
    <w:rsid w:val="007E5FAD"/>
    <w:rsid w:val="00803A9A"/>
    <w:rsid w:val="00830FB5"/>
    <w:rsid w:val="00840520"/>
    <w:rsid w:val="00855A6F"/>
    <w:rsid w:val="00865FB6"/>
    <w:rsid w:val="008670E0"/>
    <w:rsid w:val="008726EF"/>
    <w:rsid w:val="00875594"/>
    <w:rsid w:val="00890A27"/>
    <w:rsid w:val="008D506D"/>
    <w:rsid w:val="00923003"/>
    <w:rsid w:val="0093636A"/>
    <w:rsid w:val="009470A4"/>
    <w:rsid w:val="0095315E"/>
    <w:rsid w:val="009946F6"/>
    <w:rsid w:val="00995EBE"/>
    <w:rsid w:val="009C0A02"/>
    <w:rsid w:val="00A206DC"/>
    <w:rsid w:val="00A25A80"/>
    <w:rsid w:val="00A267BA"/>
    <w:rsid w:val="00A4694F"/>
    <w:rsid w:val="00A7439A"/>
    <w:rsid w:val="00A75185"/>
    <w:rsid w:val="00A82EE6"/>
    <w:rsid w:val="00A841DA"/>
    <w:rsid w:val="00A97F48"/>
    <w:rsid w:val="00AA0244"/>
    <w:rsid w:val="00AA1953"/>
    <w:rsid w:val="00AB465A"/>
    <w:rsid w:val="00AB4F5E"/>
    <w:rsid w:val="00AB5511"/>
    <w:rsid w:val="00AC27AE"/>
    <w:rsid w:val="00AD3C54"/>
    <w:rsid w:val="00AF3FD1"/>
    <w:rsid w:val="00AF74D9"/>
    <w:rsid w:val="00B024E0"/>
    <w:rsid w:val="00B02B68"/>
    <w:rsid w:val="00B1442F"/>
    <w:rsid w:val="00B37041"/>
    <w:rsid w:val="00B47884"/>
    <w:rsid w:val="00B4789E"/>
    <w:rsid w:val="00B478AD"/>
    <w:rsid w:val="00B50F37"/>
    <w:rsid w:val="00B56C5A"/>
    <w:rsid w:val="00B77C7D"/>
    <w:rsid w:val="00BA0A65"/>
    <w:rsid w:val="00BA3268"/>
    <w:rsid w:val="00BA5269"/>
    <w:rsid w:val="00BB53D7"/>
    <w:rsid w:val="00BC0303"/>
    <w:rsid w:val="00BC0712"/>
    <w:rsid w:val="00BC1CCB"/>
    <w:rsid w:val="00BC48D9"/>
    <w:rsid w:val="00C01881"/>
    <w:rsid w:val="00C06802"/>
    <w:rsid w:val="00C079AD"/>
    <w:rsid w:val="00C5535F"/>
    <w:rsid w:val="00C66A7B"/>
    <w:rsid w:val="00C72594"/>
    <w:rsid w:val="00C74BD5"/>
    <w:rsid w:val="00C84604"/>
    <w:rsid w:val="00CA39F1"/>
    <w:rsid w:val="00CD03EB"/>
    <w:rsid w:val="00CE1DED"/>
    <w:rsid w:val="00CE6055"/>
    <w:rsid w:val="00D11BC7"/>
    <w:rsid w:val="00D158F5"/>
    <w:rsid w:val="00D20453"/>
    <w:rsid w:val="00D47B84"/>
    <w:rsid w:val="00D57426"/>
    <w:rsid w:val="00D734CB"/>
    <w:rsid w:val="00D91463"/>
    <w:rsid w:val="00D95B26"/>
    <w:rsid w:val="00D960E2"/>
    <w:rsid w:val="00DA1AD1"/>
    <w:rsid w:val="00DA7095"/>
    <w:rsid w:val="00DB083C"/>
    <w:rsid w:val="00DC6E51"/>
    <w:rsid w:val="00DE44C1"/>
    <w:rsid w:val="00E13A01"/>
    <w:rsid w:val="00E20705"/>
    <w:rsid w:val="00E32B9E"/>
    <w:rsid w:val="00E62AC7"/>
    <w:rsid w:val="00E74CAE"/>
    <w:rsid w:val="00E80136"/>
    <w:rsid w:val="00E852C9"/>
    <w:rsid w:val="00E875D4"/>
    <w:rsid w:val="00E910FE"/>
    <w:rsid w:val="00EA6611"/>
    <w:rsid w:val="00EA6B05"/>
    <w:rsid w:val="00F00848"/>
    <w:rsid w:val="00F060D9"/>
    <w:rsid w:val="00F11251"/>
    <w:rsid w:val="00F210A5"/>
    <w:rsid w:val="00F346CA"/>
    <w:rsid w:val="00F3637C"/>
    <w:rsid w:val="00F440F8"/>
    <w:rsid w:val="00F52D00"/>
    <w:rsid w:val="00F64D04"/>
    <w:rsid w:val="00F73115"/>
    <w:rsid w:val="00F77D44"/>
    <w:rsid w:val="00F85F75"/>
    <w:rsid w:val="00F86CE3"/>
    <w:rsid w:val="00F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C2215"/>
  <w15:docId w15:val="{D7F3178A-FF3F-4233-9C03-FFA08D87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B47884"/>
    <w:pPr>
      <w:numPr>
        <w:numId w:val="4"/>
      </w:numPr>
      <w:spacing w:before="120" w:after="240" w:line="320" w:lineRule="exact"/>
      <w:ind w:left="714" w:hanging="357"/>
      <w:contextualSpacing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B47884"/>
    <w:pPr>
      <w:spacing w:before="0" w:after="120" w:line="240" w:lineRule="auto"/>
    </w:pPr>
    <w:rPr>
      <w:rFonts w:asciiTheme="minorHAnsi" w:hAnsiTheme="minorHAnsi"/>
      <w:sz w:val="18"/>
      <w:szCs w:val="18"/>
    </w:rPr>
  </w:style>
  <w:style w:type="paragraph" w:customStyle="1" w:styleId="Calloutboxbullets">
    <w:name w:val="Callout box bullets"/>
    <w:basedOn w:val="Calloutbox"/>
    <w:link w:val="CalloutboxbulletsChar"/>
    <w:qFormat/>
    <w:rsid w:val="00B47884"/>
    <w:pPr>
      <w:numPr>
        <w:numId w:val="6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B47884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4789E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Cs w:val="22"/>
      <w:lang w:val="en-US"/>
    </w:rPr>
  </w:style>
  <w:style w:type="table" w:styleId="TableGrid">
    <w:name w:val="Table Grid"/>
    <w:basedOn w:val="TableNormal"/>
    <w:uiPriority w:val="59"/>
    <w:rsid w:val="00B478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77D4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77D44"/>
    <w:rPr>
      <w:rFonts w:ascii="Arial" w:eastAsia="Arial" w:hAnsi="Arial" w:cs="Arial"/>
      <w:sz w:val="19"/>
      <w:szCs w:val="19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7AE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7AE"/>
    <w:rPr>
      <w:rFonts w:asciiTheme="minorHAnsi" w:hAnsiTheme="minorHAnsi" w:cs="Arial"/>
      <w:b/>
      <w:bCs/>
      <w:sz w:val="22"/>
      <w:szCs w:val="24"/>
    </w:rPr>
  </w:style>
  <w:style w:type="paragraph" w:styleId="Revision">
    <w:name w:val="Revision"/>
    <w:hidden/>
    <w:uiPriority w:val="99"/>
    <w:semiHidden/>
    <w:rsid w:val="00C66A7B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Status xmlns="fb0fc3fe-98ab-4b38-8cd0-fea38c77ed81">Draft</FWO_DOCStatus>
    <FWO_DocSecurityClassification xmlns="fb0fc3fe-98ab-4b38-8cd0-fea38c77ed81">Unclassified</FWO_DocSecurityClassification>
    <FWO_TRIM_SecurityClassification xmlns="fb0fc3fe-98ab-4b38-8cd0-fea38c77ed81">Official</FWO_TRIM_SecurityClassification>
    <FWO_TRIM_DLM xmlns="fb0fc3fe-98ab-4b38-8cd0-fea38c77ed81" xsi:nil="true"/>
    <TaxCatchAll xmlns="fb0fc3fe-98ab-4b38-8cd0-fea38c77ed81">
      <Value>197</Value>
    </TaxCatchAll>
    <_dlc_DocId xmlns="fb0fc3fe-98ab-4b38-8cd0-fea38c77ed81">DBX24-1423373604-733</_dlc_DocId>
    <_dlc_DocIdUrl xmlns="fb0fc3fe-98ab-4b38-8cd0-fea38c77ed81">
      <Url>https://sharedservicescentre.sharepoint.com/sites/FWO-Doc-B24/_layouts/15/DocIdRedir.aspx?ID=DBX24-1423373604-733</Url>
      <Description>DBX24-1423373604-733</Description>
    </_dlc_DocIdUrl>
    <k8b1b0478add473894cd0448e3125f76 xmlns="fb0fc3fe-98ab-4b38-8cd0-fea38c77ed81">
      <Terms xmlns="http://schemas.microsoft.com/office/infopath/2007/PartnerControls"/>
    </k8b1b0478add473894cd0448e3125f76>
    <FWO_DocBankSourceURL xmlns="fb0fc3fe-98ab-4b38-8cd0-fea38c77ed81">http://fwocollaboration.hosts.application.enet/sites/b24/Governance/Delegations/Attachment D - 2021 PPL Act delegations.docx</FWO_DocBankSourceURL>
    <nf9284b2c8634569b68f2688e258a93e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49e38081-acc5-44b0-9941-858237b764e9</TermId>
        </TermInfo>
      </Terms>
    </nf9284b2c8634569b68f2688e258a93e>
    <l46472e9d4e34224aeb8efa048051cee xmlns="fb0fc3fe-98ab-4b38-8cd0-fea38c77ed81">
      <Terms xmlns="http://schemas.microsoft.com/office/infopath/2007/PartnerControls"/>
    </l46472e9d4e34224aeb8efa048051cee>
    <FWO_SourceDocID xmlns="fb0fc3fe-98ab-4b38-8cd0-fea38c77ed81">DB-1571430</FWO_SourceDoc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E320EB975151EC468D06FFE38475736500C69F2B073A7F3E4E98F232738FA4FB7B" ma:contentTypeVersion="19" ma:contentTypeDescription="Document with BCS Classification" ma:contentTypeScope="" ma:versionID="b007804081dfa4a0c298fb4be605d934">
  <xsd:schema xmlns:xsd="http://www.w3.org/2001/XMLSchema" xmlns:xs="http://www.w3.org/2001/XMLSchema" xmlns:p="http://schemas.microsoft.com/office/2006/metadata/properties" xmlns:ns2="fb0fc3fe-98ab-4b38-8cd0-fea38c77ed81" xmlns:ns3="8568afbe-914d-47ec-86b8-b05d50e31261" targetNamespace="http://schemas.microsoft.com/office/2006/metadata/properties" ma:root="true" ma:fieldsID="18dd5d1c2cb536e0d1c6c46fbc565d2d" ns2:_="" ns3:_="">
    <xsd:import namespace="fb0fc3fe-98ab-4b38-8cd0-fea38c77ed81"/>
    <xsd:import namespace="8568afbe-914d-47ec-86b8-b05d50e312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k8b1b0478add473894cd0448e3125f76" minOccurs="0"/>
                <xsd:element ref="ns2:TaxCatchAll" minOccurs="0"/>
                <xsd:element ref="ns2:TaxCatchAllLabel" minOccurs="0"/>
                <xsd:element ref="ns2:nf9284b2c8634569b68f2688e258a93e" minOccurs="0"/>
                <xsd:element ref="ns2:FWO_DocBankSourceURL" minOccurs="0"/>
                <xsd:element ref="ns2:l46472e9d4e34224aeb8efa048051c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c3fe-98ab-4b38-8cd0-fea38c77e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k8b1b0478add473894cd0448e3125f76" ma:index="15" nillable="true" ma:taxonomy="true" ma:internalName="k8b1b0478add473894cd0448e3125f76" ma:taxonomyFieldName="FWO_BCS" ma:displayName="BCS Library" ma:fieldId="{48b1b047-8add-4738-94cd-0448e3125f76}" ma:sspId="7147e460-a74b-4414-8224-31362e5846fd" ma:termSetId="176364cb-7c06-4229-9c62-e01ac6709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bf63fac-7a04-4f70-b041-20dfe8e174ff}" ma:internalName="TaxCatchAll" ma:showField="CatchAllData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bf63fac-7a04-4f70-b041-20dfe8e174ff}" ma:internalName="TaxCatchAllLabel" ma:readOnly="true" ma:showField="CatchAllDataLabel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9284b2c8634569b68f2688e258a93e" ma:index="19" nillable="true" ma:taxonomy="true" ma:internalName="nf9284b2c8634569b68f2688e258a93e" ma:taxonomyFieldName="FWO_DocumentTopic" ma:displayName="Document Topic" ma:default="" ma:fieldId="{7f9284b2-c863-4569-b68f-2688e258a93e}" ma:sspId="7147e460-a74b-4414-8224-31362e5846fd" ma:termSetId="8cf103e9-aa6d-4651-8397-3c34599550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l46472e9d4e34224aeb8efa048051cee" ma:index="22" nillable="true" ma:taxonomy="true" ma:internalName="l46472e9d4e34224aeb8efa048051cee" ma:taxonomyFieldName="FWO_EnterpriseKeyword" ma:displayName="FWO Enterprise Keyword" ma:fieldId="{546472e9-d4e3-4224-aeb8-efa048051cee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afbe-914d-47ec-86b8-b05d50e3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9A56C-5E60-4F5A-B141-B5B84FBA40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3012AB-4615-4CCA-B111-5B768AB6D8A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fb0fc3fe-98ab-4b38-8cd0-fea38c77ed81"/>
    <ds:schemaRef ds:uri="http://schemas.microsoft.com/office/infopath/2007/PartnerControls"/>
    <ds:schemaRef ds:uri="http://schemas.openxmlformats.org/package/2006/metadata/core-properties"/>
    <ds:schemaRef ds:uri="8568afbe-914d-47ec-86b8-b05d50e31261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5D46DF-FFB2-49C0-AAA7-44053144D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6DC14-4D0E-49EB-A58E-14976377D6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A248F6-C5ED-4FFC-AE0C-BE841352D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c3fe-98ab-4b38-8cd0-fea38c77ed81"/>
    <ds:schemaRef ds:uri="8568afbe-914d-47ec-86b8-b05d50e3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2021 - PPL Act Delegation.docx</vt:lpstr>
    </vt:vector>
  </TitlesOfParts>
  <Company>Australian Government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Parental Leave Act and Regulatory Powers (Standard Provisions) Act Delegations</dc:title>
  <dc:creator>Office of the Fair Work Ombudsman</dc:creator>
  <cp:lastModifiedBy>BOND,Renee</cp:lastModifiedBy>
  <cp:revision>2</cp:revision>
  <dcterms:created xsi:type="dcterms:W3CDTF">2024-07-05T03:45:00Z</dcterms:created>
  <dcterms:modified xsi:type="dcterms:W3CDTF">2024-07-05T03:45:00Z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0x010100E320EB975151EC468D06FFE38475736500C69F2B073A7F3E4E98F232738FA4FB7B</vt:lpwstr>
  </property>
  <property fmtid="{D5CDD505-2E9C-101B-9397-08002B2CF9AE}" pid="3" name="_dlc_DocIdItemGuid">
    <vt:lpwstr>faa7658d-924e-49c1-9817-9817daaac0b4</vt:lpwstr>
  </property>
  <property fmtid="{D5CDD505-2E9C-101B-9397-08002B2CF9AE}" pid="4" name="FWO_BCS">
    <vt:lpwstr/>
  </property>
  <property fmtid="{D5CDD505-2E9C-101B-9397-08002B2CF9AE}" pid="5" name="FWO_DocumentTopic">
    <vt:lpwstr>197;#Published|49e38081-acc5-44b0-9941-858237b764e9</vt:lpwstr>
  </property>
  <property fmtid="{D5CDD505-2E9C-101B-9397-08002B2CF9AE}" pid="6" name="FWO_EnterpriseKeyword">
    <vt:lpwstr/>
  </property>
  <property fmtid="{D5CDD505-2E9C-101B-9397-08002B2CF9AE}" pid="7" name="mvRef">
    <vt:lpwstr>Delegations:DB-1571430/4.0</vt:lpwstr>
  </property>
  <property fmtid="{D5CDD505-2E9C-101B-9397-08002B2CF9AE}" pid="8" name="FWO_DocumentTopicTaxHTField0">
    <vt:lpwstr>Delegations 2021|0a8369aa-fc56-4755-8d23-29c6d056830c</vt:lpwstr>
  </property>
  <property fmtid="{D5CDD505-2E9C-101B-9397-08002B2CF9AE}" pid="9" name="FWO_EnterpriseKeywordTaxHTField0">
    <vt:lpwstr/>
  </property>
  <property fmtid="{D5CDD505-2E9C-101B-9397-08002B2CF9AE}" pid="10" name="FWO_DOCStatus">
    <vt:lpwstr>Draft</vt:lpwstr>
  </property>
  <property fmtid="{D5CDD505-2E9C-101B-9397-08002B2CF9AE}" pid="11" name="FWO_DocSecurityClassification">
    <vt:lpwstr>Unclassified</vt:lpwstr>
  </property>
  <property fmtid="{D5CDD505-2E9C-101B-9397-08002B2CF9AE}" pid="12" name="FWO_TRIM_SecurityClassification">
    <vt:lpwstr>Official</vt:lpwstr>
  </property>
  <property fmtid="{D5CDD505-2E9C-101B-9397-08002B2CF9AE}" pid="13" name="FWO_TRIM_DLM">
    <vt:lpwstr/>
  </property>
  <property fmtid="{D5CDD505-2E9C-101B-9397-08002B2CF9AE}" pid="14" name="TaxCatchAll">
    <vt:lpwstr/>
  </property>
  <property fmtid="{D5CDD505-2E9C-101B-9397-08002B2CF9AE}" pid="15" name="DmeCustBranchCode">
    <vt:lpwstr/>
  </property>
  <property fmtid="{D5CDD505-2E9C-101B-9397-08002B2CF9AE}" pid="16" name="mvSensitivity">
    <vt:lpwstr/>
  </property>
  <property fmtid="{D5CDD505-2E9C-101B-9397-08002B2CF9AE}" pid="17" name="DmeDocStatus">
    <vt:lpwstr/>
  </property>
  <property fmtid="{D5CDD505-2E9C-101B-9397-08002B2CF9AE}" pid="18" name="Histories">
    <vt:lpwstr/>
  </property>
  <property fmtid="{D5CDD505-2E9C-101B-9397-08002B2CF9AE}" pid="19" name="DmeDocId">
    <vt:lpwstr/>
  </property>
  <property fmtid="{D5CDD505-2E9C-101B-9397-08002B2CF9AE}" pid="20" name="mvBCC">
    <vt:lpwstr/>
  </property>
  <property fmtid="{D5CDD505-2E9C-101B-9397-08002B2CF9AE}" pid="21" name="mvAttach Count">
    <vt:lpwstr/>
  </property>
  <property fmtid="{D5CDD505-2E9C-101B-9397-08002B2CF9AE}" pid="22" name="mvCC">
    <vt:lpwstr/>
  </property>
  <property fmtid="{D5CDD505-2E9C-101B-9397-08002B2CF9AE}" pid="23" name="mvImportance">
    <vt:lpwstr/>
  </property>
  <property fmtid="{D5CDD505-2E9C-101B-9397-08002B2CF9AE}" pid="24" name="FWO_Legal_DocumentType">
    <vt:lpwstr>48;#Advice - Clearance of Materials|86c81d5c-e70a-4fae-9932-a574acaa24eb</vt:lpwstr>
  </property>
  <property fmtid="{D5CDD505-2E9C-101B-9397-08002B2CF9AE}" pid="25" name="mvTo">
    <vt:lpwstr/>
  </property>
  <property fmtid="{D5CDD505-2E9C-101B-9397-08002B2CF9AE}" pid="26" name="mvConversationTopic">
    <vt:lpwstr/>
  </property>
  <property fmtid="{D5CDD505-2E9C-101B-9397-08002B2CF9AE}" pid="27" name="DmeCustFWOCategory">
    <vt:lpwstr/>
  </property>
  <property fmtid="{D5CDD505-2E9C-101B-9397-08002B2CF9AE}" pid="28" name="mvMessageID">
    <vt:lpwstr/>
  </property>
  <property fmtid="{D5CDD505-2E9C-101B-9397-08002B2CF9AE}" pid="29" name="mvOriginal Author">
    <vt:lpwstr/>
  </property>
  <property fmtid="{D5CDD505-2E9C-101B-9397-08002B2CF9AE}" pid="30" name="mvOriginal Producer">
    <vt:lpwstr/>
  </property>
  <property fmtid="{D5CDD505-2E9C-101B-9397-08002B2CF9AE}" pid="31" name="DmeAuthor">
    <vt:lpwstr/>
  </property>
  <property fmtid="{D5CDD505-2E9C-101B-9397-08002B2CF9AE}" pid="32" name="DmeName">
    <vt:lpwstr/>
  </property>
  <property fmtid="{D5CDD505-2E9C-101B-9397-08002B2CF9AE}" pid="33" name="FWO_BCSTaxHTField0">
    <vt:lpwstr>Projects|aee93119-2e00-4848-a07d-951554e11976</vt:lpwstr>
  </property>
  <property fmtid="{D5CDD505-2E9C-101B-9397-08002B2CF9AE}" pid="34" name="mvFrom">
    <vt:lpwstr/>
  </property>
  <property fmtid="{D5CDD505-2E9C-101B-9397-08002B2CF9AE}" pid="35" name="DmeCreatedBy">
    <vt:lpwstr/>
  </property>
  <property fmtid="{D5CDD505-2E9C-101B-9397-08002B2CF9AE}" pid="36" name="MSIP_Label_1112e48c-f0e0-48fb-b5c1-02479cac7f09_Enabled">
    <vt:lpwstr>true</vt:lpwstr>
  </property>
  <property fmtid="{D5CDD505-2E9C-101B-9397-08002B2CF9AE}" pid="37" name="MSIP_Label_1112e48c-f0e0-48fb-b5c1-02479cac7f09_SetDate">
    <vt:lpwstr>2023-05-04T04:34:26Z</vt:lpwstr>
  </property>
  <property fmtid="{D5CDD505-2E9C-101B-9397-08002B2CF9AE}" pid="38" name="MSIP_Label_1112e48c-f0e0-48fb-b5c1-02479cac7f09_Method">
    <vt:lpwstr>Privileged</vt:lpwstr>
  </property>
  <property fmtid="{D5CDD505-2E9C-101B-9397-08002B2CF9AE}" pid="39" name="MSIP_Label_1112e48c-f0e0-48fb-b5c1-02479cac7f09_Name">
    <vt:lpwstr>b3bff2a6679e</vt:lpwstr>
  </property>
  <property fmtid="{D5CDD505-2E9C-101B-9397-08002B2CF9AE}" pid="40" name="MSIP_Label_1112e48c-f0e0-48fb-b5c1-02479cac7f09_SiteId">
    <vt:lpwstr>dd0cfd15-4558-4b12-8bad-ea26984fc417</vt:lpwstr>
  </property>
  <property fmtid="{D5CDD505-2E9C-101B-9397-08002B2CF9AE}" pid="41" name="MSIP_Label_1112e48c-f0e0-48fb-b5c1-02479cac7f09_ActionId">
    <vt:lpwstr>d55be2ee-e1e7-4179-a6d7-38fb6072114b</vt:lpwstr>
  </property>
  <property fmtid="{D5CDD505-2E9C-101B-9397-08002B2CF9AE}" pid="42" name="MSIP_Label_1112e48c-f0e0-48fb-b5c1-02479cac7f09_ContentBits">
    <vt:lpwstr>3</vt:lpwstr>
  </property>
</Properties>
</file>