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5A47E" w14:textId="34F87DBC" w:rsidR="00DB08CB" w:rsidRPr="00DB08CB" w:rsidRDefault="00DB08CB" w:rsidP="000D562E">
      <w:pPr>
        <w:pStyle w:val="CoverReportSubTitle"/>
      </w:pPr>
      <w:r>
        <w:br/>
      </w:r>
      <w:r>
        <w:br/>
      </w:r>
      <w:r>
        <w:br/>
      </w:r>
      <w:r>
        <w:br/>
      </w:r>
      <w:r w:rsidR="002C388C">
        <w:t xml:space="preserve">The </w:t>
      </w:r>
      <w:r w:rsidR="00BB5458">
        <w:t xml:space="preserve">Office of the </w:t>
      </w:r>
      <w:r w:rsidRPr="00DB08CB">
        <w:t xml:space="preserve">Fair Work Ombudsman </w:t>
      </w:r>
    </w:p>
    <w:p w14:paraId="7E88E47F" w14:textId="4936FB3F" w:rsidR="002501AC" w:rsidRPr="00DB08CB" w:rsidRDefault="5354E624" w:rsidP="001F0898">
      <w:pPr>
        <w:pStyle w:val="CoverReportTitle"/>
      </w:pPr>
      <w:r>
        <w:t xml:space="preserve">Corporate Plan </w:t>
      </w:r>
      <w:r w:rsidR="00A70865">
        <w:br/>
      </w:r>
      <w:r w:rsidR="002E6DEB">
        <w:t>2023-2027</w:t>
      </w:r>
      <w:r w:rsidR="00BB5458">
        <w:t xml:space="preserve"> </w:t>
      </w:r>
    </w:p>
    <w:p w14:paraId="64B2DF8F" w14:textId="5D5186E9" w:rsidR="00BF0029" w:rsidRPr="00F10D57" w:rsidRDefault="00BB5458" w:rsidP="00FF04CB">
      <w:pPr>
        <w:ind w:right="567"/>
      </w:pPr>
      <w:r>
        <w:t xml:space="preserve">Published </w:t>
      </w:r>
      <w:r w:rsidR="002E6DEB">
        <w:t xml:space="preserve">August </w:t>
      </w:r>
      <w:r>
        <w:t xml:space="preserve">2023 </w:t>
      </w:r>
    </w:p>
    <w:p w14:paraId="7A49941D" w14:textId="1BB18F7C" w:rsidR="00D97D5F" w:rsidRPr="00F10D57" w:rsidRDefault="4CD3D6FC" w:rsidP="00FF04CB">
      <w:pPr>
        <w:ind w:right="567"/>
      </w:pPr>
      <w:r>
        <w:t>©</w:t>
      </w:r>
      <w:r w:rsidR="0AC5B93C">
        <w:t xml:space="preserve"> </w:t>
      </w:r>
      <w:r w:rsidR="5354E624">
        <w:t xml:space="preserve">Commonwealth of Australia </w:t>
      </w:r>
      <w:r w:rsidR="00146BDF">
        <w:t>2023</w:t>
      </w:r>
    </w:p>
    <w:p w14:paraId="12BAB043" w14:textId="77777777" w:rsidR="00D97D5F" w:rsidRPr="00F10D57" w:rsidRDefault="00D97D5F" w:rsidP="00FF04CB"/>
    <w:p w14:paraId="2E0919AE" w14:textId="77777777" w:rsidR="00D97D5F" w:rsidRPr="00F10D57" w:rsidRDefault="00D97D5F" w:rsidP="00FF04CB"/>
    <w:p w14:paraId="42E37F6E" w14:textId="77777777" w:rsidR="00D97D5F" w:rsidRPr="00F10D57" w:rsidRDefault="00D97D5F" w:rsidP="00FF04CB"/>
    <w:p w14:paraId="08F2EC3C" w14:textId="77777777" w:rsidR="00D97D5F" w:rsidRPr="00D97D5F" w:rsidRDefault="00D97D5F" w:rsidP="00FF04CB"/>
    <w:p w14:paraId="1F524FCA" w14:textId="0A207600" w:rsidR="00D97D5F" w:rsidRDefault="00D97D5F" w:rsidP="00FF04CB"/>
    <w:p w14:paraId="1A5B9D8B" w14:textId="47B7922C" w:rsidR="00067DEA" w:rsidRDefault="00067DEA" w:rsidP="00FF04CB"/>
    <w:p w14:paraId="686F700F" w14:textId="162AD3A2" w:rsidR="00067DEA" w:rsidRDefault="00067DEA" w:rsidP="00FF04CB"/>
    <w:p w14:paraId="04059BB6" w14:textId="77777777" w:rsidR="00067DEA" w:rsidRPr="00D97D5F" w:rsidRDefault="00067DEA" w:rsidP="00FF04CB"/>
    <w:p w14:paraId="56C57577" w14:textId="77777777" w:rsidR="00F96039" w:rsidRDefault="00F96039" w:rsidP="00FF04CB">
      <w:pPr>
        <w:tabs>
          <w:tab w:val="center" w:pos="4819"/>
        </w:tabs>
        <w:rPr>
          <w:rFonts w:ascii="Calibri" w:hAnsi="Calibri"/>
          <w:b/>
          <w:color w:val="1B365D"/>
          <w:sz w:val="32"/>
          <w:szCs w:val="26"/>
        </w:rPr>
      </w:pPr>
    </w:p>
    <w:p w14:paraId="6CE185B6" w14:textId="4821E11A" w:rsidR="00EC63EB" w:rsidRPr="00AC6797" w:rsidRDefault="00EC63EB" w:rsidP="00AC6797">
      <w:pPr>
        <w:pStyle w:val="Heading1"/>
        <w:rPr>
          <w:b w:val="0"/>
        </w:rPr>
      </w:pPr>
      <w:r w:rsidRPr="00AC6797">
        <w:lastRenderedPageBreak/>
        <w:t xml:space="preserve">Acknowledgement of Country </w:t>
      </w:r>
    </w:p>
    <w:p w14:paraId="730DABB8" w14:textId="67F67221" w:rsidR="002C388C" w:rsidRPr="002C388C" w:rsidRDefault="000816C1" w:rsidP="00FF04CB">
      <w:pPr>
        <w:textAlignment w:val="baseline"/>
        <w:rPr>
          <w:rFonts w:eastAsia="Tahoma" w:cstheme="minorBidi"/>
          <w:color w:val="000000"/>
        </w:rPr>
      </w:pPr>
      <w:r w:rsidRPr="002C388C">
        <w:rPr>
          <w:rFonts w:cstheme="minorHAnsi"/>
          <w:noProof/>
          <w:color w:val="2B579A"/>
          <w:szCs w:val="22"/>
          <w:shd w:val="clear" w:color="auto" w:fill="E6E6E6"/>
        </w:rPr>
        <w:drawing>
          <wp:anchor distT="0" distB="0" distL="114300" distR="114300" simplePos="0" relativeHeight="251658752" behindDoc="0" locked="0" layoutInCell="1" allowOverlap="1" wp14:anchorId="7338A382" wp14:editId="4FBF1C14">
            <wp:simplePos x="0" y="0"/>
            <wp:positionH relativeFrom="margin">
              <wp:align>left</wp:align>
            </wp:positionH>
            <wp:positionV relativeFrom="paragraph">
              <wp:posOffset>1250315</wp:posOffset>
            </wp:positionV>
            <wp:extent cx="3724275" cy="2648585"/>
            <wp:effectExtent l="0" t="0" r="9525"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3724275" cy="2648585"/>
                    </a:xfrm>
                    <a:prstGeom prst="rect">
                      <a:avLst/>
                    </a:prstGeom>
                  </pic:spPr>
                </pic:pic>
              </a:graphicData>
            </a:graphic>
            <wp14:sizeRelH relativeFrom="margin">
              <wp14:pctWidth>0</wp14:pctWidth>
            </wp14:sizeRelH>
            <wp14:sizeRelV relativeFrom="margin">
              <wp14:pctHeight>0</wp14:pctHeight>
            </wp14:sizeRelV>
          </wp:anchor>
        </w:drawing>
      </w:r>
      <w:r w:rsidR="002E6DEB">
        <w:rPr>
          <w:rFonts w:eastAsia="Tahoma" w:cstheme="minorBidi"/>
          <w:color w:val="000000"/>
        </w:rPr>
        <w:t xml:space="preserve">In the spirit of </w:t>
      </w:r>
      <w:r w:rsidR="00BC2015">
        <w:rPr>
          <w:rFonts w:eastAsia="Tahoma" w:cstheme="minorBidi"/>
          <w:color w:val="000000"/>
        </w:rPr>
        <w:t>reconciliation, the</w:t>
      </w:r>
      <w:r w:rsidR="1E9135CE" w:rsidRPr="0C42CFEC">
        <w:rPr>
          <w:rFonts w:eastAsia="Tahoma" w:cstheme="minorBidi"/>
          <w:color w:val="000000"/>
        </w:rPr>
        <w:t xml:space="preserve"> </w:t>
      </w:r>
      <w:r w:rsidR="00BB5458">
        <w:rPr>
          <w:rFonts w:eastAsia="Tahoma" w:cstheme="minorBidi"/>
          <w:color w:val="000000"/>
        </w:rPr>
        <w:t xml:space="preserve">Office of the </w:t>
      </w:r>
      <w:r w:rsidR="1E9135CE" w:rsidRPr="0C42CFEC">
        <w:rPr>
          <w:rFonts w:eastAsia="Tahoma" w:cstheme="minorBidi"/>
          <w:color w:val="000000"/>
        </w:rPr>
        <w:t xml:space="preserve">Fair Work Ombudsman </w:t>
      </w:r>
      <w:r w:rsidR="00BB5458">
        <w:rPr>
          <w:rFonts w:eastAsia="Tahoma" w:cstheme="minorBidi"/>
          <w:color w:val="000000"/>
        </w:rPr>
        <w:t xml:space="preserve">(the </w:t>
      </w:r>
      <w:r w:rsidR="00BF2158">
        <w:rPr>
          <w:rFonts w:eastAsia="Tahoma" w:cstheme="minorBidi"/>
          <w:color w:val="000000" w:themeColor="text1"/>
        </w:rPr>
        <w:t>FWO</w:t>
      </w:r>
      <w:r w:rsidR="00BB5458">
        <w:rPr>
          <w:rFonts w:eastAsia="Tahoma" w:cstheme="minorBidi"/>
          <w:color w:val="000000" w:themeColor="text1"/>
        </w:rPr>
        <w:t>)</w:t>
      </w:r>
      <w:r w:rsidR="3A81D1A8" w:rsidRPr="0C42CFEC" w:rsidDel="002C388C">
        <w:rPr>
          <w:rFonts w:eastAsia="Tahoma" w:cstheme="minorBidi"/>
          <w:color w:val="000000" w:themeColor="text1"/>
        </w:rPr>
        <w:t xml:space="preserve"> </w:t>
      </w:r>
      <w:r w:rsidR="1E9135CE" w:rsidRPr="0C42CFEC">
        <w:rPr>
          <w:rFonts w:eastAsia="Tahoma" w:cstheme="minorBidi"/>
          <w:color w:val="000000"/>
        </w:rPr>
        <w:t>acknowledge</w:t>
      </w:r>
      <w:r w:rsidR="00BB5458">
        <w:rPr>
          <w:rFonts w:eastAsia="Tahoma" w:cstheme="minorBidi"/>
          <w:color w:val="000000"/>
        </w:rPr>
        <w:t>s</w:t>
      </w:r>
      <w:r w:rsidR="1E9135CE" w:rsidRPr="0C42CFEC">
        <w:rPr>
          <w:rFonts w:eastAsia="Tahoma" w:cstheme="minorBidi"/>
          <w:color w:val="000000"/>
        </w:rPr>
        <w:t xml:space="preserve"> the </w:t>
      </w:r>
      <w:r w:rsidR="62787211" w:rsidRPr="0C42CFEC">
        <w:rPr>
          <w:rFonts w:eastAsia="Tahoma" w:cstheme="minorBidi"/>
          <w:color w:val="000000"/>
        </w:rPr>
        <w:t xml:space="preserve">Traditional </w:t>
      </w:r>
      <w:r w:rsidR="1E9135CE" w:rsidRPr="0C42CFEC">
        <w:rPr>
          <w:rFonts w:eastAsia="Tahoma" w:cstheme="minorBidi"/>
          <w:color w:val="000000"/>
        </w:rPr>
        <w:t xml:space="preserve">Custodians of Country throughout Australia and their continuing connection to land, waters and community. We pay our respect to them and their </w:t>
      </w:r>
      <w:r w:rsidR="000832E6">
        <w:rPr>
          <w:rFonts w:eastAsia="Tahoma" w:cstheme="minorBidi"/>
          <w:color w:val="000000"/>
        </w:rPr>
        <w:t>C</w:t>
      </w:r>
      <w:r w:rsidR="1E9135CE" w:rsidRPr="0C42CFEC">
        <w:rPr>
          <w:rFonts w:eastAsia="Tahoma" w:cstheme="minorBidi"/>
          <w:color w:val="000000"/>
        </w:rPr>
        <w:t>ultures, and</w:t>
      </w:r>
      <w:r w:rsidR="004107FF">
        <w:rPr>
          <w:rFonts w:eastAsia="Tahoma" w:cstheme="minorBidi"/>
          <w:color w:val="000000"/>
        </w:rPr>
        <w:t xml:space="preserve"> </w:t>
      </w:r>
      <w:r w:rsidR="00BC2015">
        <w:rPr>
          <w:rFonts w:eastAsia="Tahoma" w:cstheme="minorBidi"/>
          <w:color w:val="000000"/>
        </w:rPr>
        <w:t>their</w:t>
      </w:r>
      <w:r w:rsidR="1E9135CE" w:rsidRPr="0C42CFEC">
        <w:rPr>
          <w:rFonts w:eastAsia="Tahoma" w:cstheme="minorBidi"/>
          <w:color w:val="000000"/>
        </w:rPr>
        <w:t xml:space="preserve"> Elders, past</w:t>
      </w:r>
      <w:r w:rsidR="00992221">
        <w:rPr>
          <w:rFonts w:eastAsia="Tahoma" w:cstheme="minorBidi"/>
          <w:color w:val="000000"/>
        </w:rPr>
        <w:t xml:space="preserve"> and</w:t>
      </w:r>
      <w:r w:rsidR="00992221" w:rsidRPr="0C42CFEC">
        <w:rPr>
          <w:rFonts w:eastAsia="Tahoma" w:cstheme="minorBidi"/>
          <w:color w:val="000000"/>
        </w:rPr>
        <w:t xml:space="preserve"> </w:t>
      </w:r>
      <w:r w:rsidR="1E9135CE" w:rsidRPr="0C42CFEC">
        <w:rPr>
          <w:rFonts w:eastAsia="Tahoma" w:cstheme="minorBidi"/>
          <w:color w:val="000000"/>
        </w:rPr>
        <w:t xml:space="preserve">present and </w:t>
      </w:r>
      <w:r>
        <w:rPr>
          <w:rFonts w:eastAsia="Tahoma" w:cstheme="minorBidi"/>
          <w:color w:val="000000"/>
        </w:rPr>
        <w:t>extend that respect to all Aboriginal and Torres Strait Island</w:t>
      </w:r>
      <w:r w:rsidR="004762F9">
        <w:rPr>
          <w:rFonts w:eastAsia="Tahoma" w:cstheme="minorBidi"/>
          <w:color w:val="000000"/>
        </w:rPr>
        <w:t>er</w:t>
      </w:r>
      <w:r>
        <w:rPr>
          <w:rFonts w:eastAsia="Tahoma" w:cstheme="minorBidi"/>
          <w:color w:val="000000"/>
        </w:rPr>
        <w:t xml:space="preserve"> peoples today.</w:t>
      </w:r>
    </w:p>
    <w:p w14:paraId="1CFEE172" w14:textId="657E5BF2" w:rsidR="00A75E86" w:rsidRDefault="00A75E86" w:rsidP="00FF04CB">
      <w:pPr>
        <w:tabs>
          <w:tab w:val="center" w:pos="4819"/>
        </w:tabs>
      </w:pPr>
    </w:p>
    <w:p w14:paraId="153B531C" w14:textId="74853ED1" w:rsidR="002C388C" w:rsidRPr="002C388C" w:rsidRDefault="002C388C" w:rsidP="00FF04CB">
      <w:pPr>
        <w:ind w:right="144"/>
        <w:textAlignment w:val="baseline"/>
        <w:rPr>
          <w:rFonts w:eastAsia="Tahoma" w:cstheme="minorHAnsi"/>
          <w:color w:val="000000"/>
          <w:szCs w:val="22"/>
        </w:rPr>
      </w:pPr>
      <w:r w:rsidRPr="002C388C">
        <w:rPr>
          <w:rFonts w:eastAsia="Tahoma" w:cstheme="minorHAnsi"/>
          <w:color w:val="000000"/>
          <w:szCs w:val="22"/>
        </w:rPr>
        <w:t xml:space="preserve">The artwork by Jordan Lovegrove, a Ngarrindjeri man, of Dreamtime Creative, shows the journey of the </w:t>
      </w:r>
      <w:r w:rsidR="00632B34">
        <w:rPr>
          <w:rFonts w:eastAsia="Tahoma" w:cstheme="minorHAnsi"/>
          <w:color w:val="000000"/>
          <w:szCs w:val="22"/>
        </w:rPr>
        <w:t>FWO</w:t>
      </w:r>
      <w:r w:rsidR="00632B34" w:rsidRPr="002C388C">
        <w:rPr>
          <w:rFonts w:eastAsia="Tahoma" w:cstheme="minorHAnsi"/>
          <w:color w:val="000000"/>
          <w:szCs w:val="22"/>
        </w:rPr>
        <w:t xml:space="preserve"> </w:t>
      </w:r>
      <w:r w:rsidRPr="002C388C">
        <w:rPr>
          <w:rFonts w:eastAsia="Tahoma" w:cstheme="minorHAnsi"/>
          <w:color w:val="000000"/>
          <w:szCs w:val="22"/>
        </w:rPr>
        <w:t>towards reconciliation.</w:t>
      </w:r>
    </w:p>
    <w:p w14:paraId="1FF01305" w14:textId="2956F75C" w:rsidR="002C388C" w:rsidRPr="002C388C" w:rsidRDefault="002C388C" w:rsidP="00FF04CB">
      <w:pPr>
        <w:textAlignment w:val="baseline"/>
        <w:rPr>
          <w:rFonts w:eastAsia="Tahoma" w:cstheme="minorHAnsi"/>
          <w:color w:val="000000"/>
          <w:szCs w:val="22"/>
        </w:rPr>
      </w:pPr>
      <w:r w:rsidRPr="002C388C">
        <w:rPr>
          <w:rFonts w:eastAsia="Tahoma" w:cstheme="minorHAnsi"/>
          <w:color w:val="000000"/>
          <w:szCs w:val="22"/>
        </w:rPr>
        <w:t>The large</w:t>
      </w:r>
      <w:r w:rsidR="000F281E">
        <w:rPr>
          <w:rFonts w:eastAsia="Tahoma" w:cstheme="minorHAnsi"/>
          <w:color w:val="000000"/>
          <w:szCs w:val="22"/>
        </w:rPr>
        <w:t>,</w:t>
      </w:r>
      <w:r w:rsidRPr="002C388C">
        <w:rPr>
          <w:rFonts w:eastAsia="Tahoma" w:cstheme="minorHAnsi"/>
          <w:color w:val="000000"/>
          <w:szCs w:val="22"/>
        </w:rPr>
        <w:t xml:space="preserve"> combined meeting place in the middle represents the </w:t>
      </w:r>
      <w:r w:rsidR="00632B34">
        <w:rPr>
          <w:rFonts w:eastAsia="Tahoma" w:cstheme="minorHAnsi"/>
          <w:color w:val="000000"/>
          <w:szCs w:val="22"/>
        </w:rPr>
        <w:t>FWO</w:t>
      </w:r>
      <w:r w:rsidRPr="002C388C">
        <w:rPr>
          <w:rFonts w:eastAsia="Tahoma" w:cstheme="minorHAnsi"/>
          <w:color w:val="000000"/>
          <w:szCs w:val="22"/>
        </w:rPr>
        <w:t xml:space="preserve">, and the large pathway going through the artwork represents our reconciliation journey. The pathway increases in </w:t>
      </w:r>
      <w:r w:rsidRPr="002C388C">
        <w:rPr>
          <w:rFonts w:eastAsia="Verdana" w:cstheme="minorHAnsi"/>
          <w:color w:val="000000"/>
          <w:szCs w:val="22"/>
        </w:rPr>
        <w:t xml:space="preserve">width to represent growth. The smaller meeting places represent different Aboriginal and </w:t>
      </w:r>
      <w:r w:rsidRPr="002C388C">
        <w:rPr>
          <w:rFonts w:eastAsia="Tahoma" w:cstheme="minorHAnsi"/>
          <w:color w:val="000000"/>
          <w:szCs w:val="22"/>
        </w:rPr>
        <w:t xml:space="preserve">Torres Strait Islander communities and people, while the pathways leading out to them show the </w:t>
      </w:r>
      <w:r w:rsidR="00632B34">
        <w:rPr>
          <w:rFonts w:eastAsia="Tahoma" w:cstheme="minorHAnsi"/>
          <w:color w:val="000000"/>
          <w:szCs w:val="22"/>
        </w:rPr>
        <w:t>FWO</w:t>
      </w:r>
      <w:r w:rsidR="00632B34" w:rsidRPr="002C388C">
        <w:rPr>
          <w:rFonts w:eastAsia="Tahoma" w:cstheme="minorHAnsi"/>
          <w:color w:val="000000"/>
          <w:szCs w:val="22"/>
        </w:rPr>
        <w:t xml:space="preserve"> </w:t>
      </w:r>
      <w:r w:rsidRPr="002C388C">
        <w:rPr>
          <w:rFonts w:eastAsia="Tahoma" w:cstheme="minorHAnsi"/>
          <w:color w:val="000000"/>
          <w:szCs w:val="22"/>
        </w:rPr>
        <w:t>building stronger connections.</w:t>
      </w:r>
    </w:p>
    <w:p w14:paraId="309BA59D" w14:textId="085C40D1" w:rsidR="00A75E86" w:rsidRPr="002C388C" w:rsidRDefault="002C388C" w:rsidP="00FF04CB">
      <w:pPr>
        <w:tabs>
          <w:tab w:val="center" w:pos="4819"/>
        </w:tabs>
        <w:rPr>
          <w:rFonts w:cstheme="minorHAnsi"/>
          <w:szCs w:val="22"/>
        </w:rPr>
      </w:pPr>
      <w:r w:rsidRPr="002C388C">
        <w:rPr>
          <w:rFonts w:eastAsia="Verdana" w:cstheme="minorHAnsi"/>
          <w:color w:val="000000"/>
          <w:szCs w:val="22"/>
        </w:rPr>
        <w:t xml:space="preserve">The patterned areas represent the different Aboriginal and Torres Strait Islander regions and </w:t>
      </w:r>
      <w:r w:rsidRPr="002C388C">
        <w:rPr>
          <w:rFonts w:eastAsia="Tahoma" w:cstheme="minorHAnsi"/>
          <w:color w:val="000000"/>
          <w:szCs w:val="22"/>
        </w:rPr>
        <w:t xml:space="preserve">places around Australia that the </w:t>
      </w:r>
      <w:r w:rsidR="00632B34">
        <w:rPr>
          <w:rFonts w:eastAsia="Tahoma" w:cstheme="minorHAnsi"/>
          <w:color w:val="000000"/>
          <w:szCs w:val="22"/>
        </w:rPr>
        <w:t>FWO</w:t>
      </w:r>
      <w:r w:rsidR="00632B34" w:rsidRPr="002C388C">
        <w:rPr>
          <w:rFonts w:eastAsia="Tahoma" w:cstheme="minorHAnsi"/>
          <w:color w:val="000000"/>
          <w:szCs w:val="22"/>
        </w:rPr>
        <w:t xml:space="preserve"> </w:t>
      </w:r>
      <w:r w:rsidRPr="002C388C">
        <w:rPr>
          <w:rFonts w:eastAsia="Tahoma" w:cstheme="minorHAnsi"/>
          <w:color w:val="000000"/>
          <w:szCs w:val="22"/>
        </w:rPr>
        <w:t>is reaching</w:t>
      </w:r>
      <w:r w:rsidR="00AD731C">
        <w:rPr>
          <w:rFonts w:eastAsia="Tahoma" w:cstheme="minorHAnsi"/>
          <w:color w:val="000000"/>
          <w:szCs w:val="22"/>
        </w:rPr>
        <w:t>.</w:t>
      </w:r>
    </w:p>
    <w:p w14:paraId="1C5232AB" w14:textId="7844961B" w:rsidR="00A75E86" w:rsidRPr="00AC6797" w:rsidRDefault="00A75E86" w:rsidP="00AC6797">
      <w:pPr>
        <w:pStyle w:val="Heading1"/>
        <w:rPr>
          <w:b w:val="0"/>
        </w:rPr>
      </w:pPr>
      <w:r w:rsidRPr="00AC6797">
        <w:t>Our vision for reconciliation</w:t>
      </w:r>
    </w:p>
    <w:p w14:paraId="5397C565" w14:textId="0411E992"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Our vision for reconciliation is for a fair, diverse and socially inclusive workplace where we build understanding and respect amongst our employees for the histories and living cultures of Aboriginal and Torres Strait Islander peoples and their contribution to the social, economic and cultural life of Australia.</w:t>
      </w:r>
    </w:p>
    <w:p w14:paraId="3E146A01" w14:textId="295D5639" w:rsidR="002C388C" w:rsidRPr="002C388C" w:rsidRDefault="1E9135CE" w:rsidP="00FF04CB">
      <w:pPr>
        <w:tabs>
          <w:tab w:val="center" w:pos="4819"/>
        </w:tabs>
        <w:rPr>
          <w:rFonts w:eastAsia="Verdana" w:cstheme="minorBidi"/>
          <w:color w:val="000000"/>
        </w:rPr>
      </w:pPr>
      <w:r w:rsidRPr="0C42CFEC">
        <w:rPr>
          <w:rFonts w:eastAsia="Verdana" w:cstheme="minorBidi"/>
          <w:color w:val="000000" w:themeColor="text1"/>
        </w:rPr>
        <w:t xml:space="preserve">This understanding and respect will be reflected in our services. </w:t>
      </w:r>
    </w:p>
    <w:p w14:paraId="41C1FEB9" w14:textId="77777777" w:rsidR="00057B71" w:rsidRDefault="00057B71" w:rsidP="00FF04CB">
      <w:pPr>
        <w:tabs>
          <w:tab w:val="center" w:pos="4819"/>
        </w:tabs>
        <w:rPr>
          <w:rFonts w:ascii="Calibri" w:hAnsi="Calibri"/>
          <w:color w:val="000000" w:themeColor="text1"/>
          <w:szCs w:val="22"/>
        </w:rPr>
        <w:sectPr w:rsidR="00057B71" w:rsidSect="004D1C2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276" w:right="1021" w:bottom="1440" w:left="1021" w:header="0" w:footer="431" w:gutter="0"/>
          <w:pgNumType w:start="1"/>
          <w:cols w:space="720"/>
          <w:titlePg/>
          <w:docGrid w:linePitch="326"/>
        </w:sectPr>
      </w:pPr>
    </w:p>
    <w:p w14:paraId="3F80FCE4" w14:textId="5F5C3B7F" w:rsidR="0C42CFEC" w:rsidRDefault="0C42CFEC" w:rsidP="00FF04CB">
      <w:pPr>
        <w:tabs>
          <w:tab w:val="center" w:pos="4819"/>
        </w:tabs>
        <w:rPr>
          <w:rFonts w:ascii="Calibri" w:hAnsi="Calibri"/>
          <w:color w:val="000000" w:themeColor="text1"/>
          <w:szCs w:val="22"/>
        </w:rPr>
      </w:pPr>
    </w:p>
    <w:p w14:paraId="706369D9" w14:textId="77777777" w:rsidR="00A3472D" w:rsidRDefault="00A3472D" w:rsidP="00FF04CB">
      <w:pPr>
        <w:tabs>
          <w:tab w:val="center" w:pos="4819"/>
        </w:tabs>
        <w:rPr>
          <w:rFonts w:ascii="Calibri" w:hAnsi="Calibri"/>
          <w:color w:val="000000" w:themeColor="text1"/>
          <w:szCs w:val="22"/>
        </w:rPr>
      </w:pP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662457" w14:paraId="651142FE" w14:textId="77777777" w:rsidTr="3FC027D3">
        <w:trPr>
          <w:tblHeader/>
        </w:trPr>
        <w:tc>
          <w:tcPr>
            <w:tcW w:w="7366" w:type="dxa"/>
          </w:tcPr>
          <w:p w14:paraId="2F92B231" w14:textId="14E1E37E" w:rsidR="00C81CAE" w:rsidRPr="00662457" w:rsidRDefault="00C81CAE" w:rsidP="00AC6797">
            <w:pPr>
              <w:pStyle w:val="Heading1"/>
            </w:pPr>
            <w:bookmarkStart w:id="0" w:name="_Hlk111801905"/>
            <w:r w:rsidRPr="00662457">
              <w:t xml:space="preserve">Table of Contents </w:t>
            </w:r>
          </w:p>
        </w:tc>
        <w:tc>
          <w:tcPr>
            <w:tcW w:w="2263" w:type="dxa"/>
          </w:tcPr>
          <w:p w14:paraId="29CAD31A" w14:textId="77777777" w:rsidR="00C81CAE" w:rsidRPr="00662457" w:rsidRDefault="00C81CAE" w:rsidP="00FF04CB">
            <w:pPr>
              <w:spacing w:after="0" w:line="240" w:lineRule="auto"/>
              <w:rPr>
                <w:b/>
                <w:noProof/>
                <w:webHidden/>
              </w:rPr>
            </w:pPr>
          </w:p>
        </w:tc>
      </w:tr>
      <w:tr w:rsidR="00D97D5F" w:rsidRPr="00662457" w14:paraId="77EE129B" w14:textId="77777777" w:rsidTr="006517AC">
        <w:tc>
          <w:tcPr>
            <w:tcW w:w="7366" w:type="dxa"/>
            <w:hideMark/>
          </w:tcPr>
          <w:p w14:paraId="2671F35A" w14:textId="77777777" w:rsidR="00D97D5F" w:rsidRPr="00662457" w:rsidRDefault="00D97D5F" w:rsidP="00FF04CB">
            <w:pPr>
              <w:pStyle w:val="TOC1"/>
              <w:framePr w:hSpace="0" w:vSpace="0" w:wrap="auto" w:yAlign="inline"/>
            </w:pPr>
            <w:r w:rsidRPr="00662457">
              <w:t>Statement of Preparation</w:t>
            </w:r>
          </w:p>
        </w:tc>
        <w:tc>
          <w:tcPr>
            <w:tcW w:w="2263" w:type="dxa"/>
          </w:tcPr>
          <w:p w14:paraId="7C91942A" w14:textId="51C6CA4D" w:rsidR="00D97D5F" w:rsidRPr="00662457" w:rsidRDefault="00F867AE" w:rsidP="00FF04CB">
            <w:pPr>
              <w:spacing w:after="0" w:line="240" w:lineRule="auto"/>
            </w:pPr>
            <w:r>
              <w:t>4</w:t>
            </w:r>
          </w:p>
        </w:tc>
      </w:tr>
      <w:tr w:rsidR="002C388C" w:rsidRPr="00662457" w14:paraId="79450E28" w14:textId="77777777" w:rsidTr="3FC027D3">
        <w:tc>
          <w:tcPr>
            <w:tcW w:w="7366" w:type="dxa"/>
          </w:tcPr>
          <w:p w14:paraId="13FF9104" w14:textId="7256F96C" w:rsidR="002C388C" w:rsidRPr="00662457" w:rsidRDefault="002C388C" w:rsidP="00FF04CB">
            <w:pPr>
              <w:pStyle w:val="TOC1"/>
              <w:framePr w:hSpace="0" w:vSpace="0" w:wrap="auto" w:yAlign="inline"/>
            </w:pPr>
            <w:r w:rsidRPr="00662457">
              <w:t>Foreword</w:t>
            </w:r>
          </w:p>
        </w:tc>
        <w:tc>
          <w:tcPr>
            <w:tcW w:w="2263" w:type="dxa"/>
          </w:tcPr>
          <w:p w14:paraId="4E6AFBA7" w14:textId="524BBB3F" w:rsidR="002C388C" w:rsidRPr="00662457" w:rsidRDefault="00F867AE" w:rsidP="00FF04CB">
            <w:pPr>
              <w:spacing w:after="0" w:line="240" w:lineRule="auto"/>
              <w:rPr>
                <w:noProof/>
                <w:webHidden/>
              </w:rPr>
            </w:pPr>
            <w:r>
              <w:rPr>
                <w:noProof/>
                <w:webHidden/>
              </w:rPr>
              <w:t>5</w:t>
            </w:r>
          </w:p>
        </w:tc>
      </w:tr>
      <w:tr w:rsidR="00D97D5F" w:rsidRPr="00662457" w14:paraId="1DD007F8" w14:textId="77777777" w:rsidTr="006517AC">
        <w:tc>
          <w:tcPr>
            <w:tcW w:w="7366" w:type="dxa"/>
            <w:hideMark/>
          </w:tcPr>
          <w:p w14:paraId="139D8EA2" w14:textId="4F333B8C" w:rsidR="00D97D5F" w:rsidRPr="00662457" w:rsidRDefault="790846C2" w:rsidP="00FF04CB">
            <w:pPr>
              <w:pStyle w:val="TOC1"/>
              <w:framePr w:hSpace="0" w:vSpace="0" w:wrap="auto" w:yAlign="inline"/>
            </w:pPr>
            <w:r w:rsidRPr="00662457">
              <w:t xml:space="preserve">Our </w:t>
            </w:r>
            <w:r w:rsidR="00D64220" w:rsidRPr="00662457">
              <w:t>p</w:t>
            </w:r>
            <w:r w:rsidRPr="00662457">
              <w:t>urpose</w:t>
            </w:r>
          </w:p>
        </w:tc>
        <w:tc>
          <w:tcPr>
            <w:tcW w:w="2263" w:type="dxa"/>
          </w:tcPr>
          <w:p w14:paraId="1E758730" w14:textId="15D3FCC3" w:rsidR="00D97D5F" w:rsidRPr="00662457" w:rsidRDefault="00F867AE" w:rsidP="00FF04CB">
            <w:pPr>
              <w:spacing w:after="0" w:line="240" w:lineRule="auto"/>
            </w:pPr>
            <w:r>
              <w:t>6</w:t>
            </w:r>
          </w:p>
        </w:tc>
      </w:tr>
      <w:tr w:rsidR="00D97D5F" w:rsidRPr="00662457" w14:paraId="373A4C42" w14:textId="77777777" w:rsidTr="006517AC">
        <w:tc>
          <w:tcPr>
            <w:tcW w:w="7366" w:type="dxa"/>
            <w:hideMark/>
          </w:tcPr>
          <w:p w14:paraId="50CE6C2A" w14:textId="77777777" w:rsidR="00D97D5F" w:rsidRPr="00662457" w:rsidRDefault="00D97D5F" w:rsidP="00FF04CB">
            <w:pPr>
              <w:pStyle w:val="TOC1"/>
              <w:framePr w:hSpace="0" w:vSpace="0" w:wrap="auto" w:yAlign="inline"/>
            </w:pPr>
            <w:r w:rsidRPr="00662457">
              <w:t>Environment</w:t>
            </w:r>
          </w:p>
        </w:tc>
        <w:tc>
          <w:tcPr>
            <w:tcW w:w="2263" w:type="dxa"/>
          </w:tcPr>
          <w:p w14:paraId="1A187482" w14:textId="009483C9" w:rsidR="00D97D5F" w:rsidRPr="00662457" w:rsidRDefault="00F867AE" w:rsidP="00FF04CB">
            <w:pPr>
              <w:spacing w:after="0" w:line="240" w:lineRule="auto"/>
            </w:pPr>
            <w:r>
              <w:t>7</w:t>
            </w:r>
          </w:p>
        </w:tc>
      </w:tr>
      <w:tr w:rsidR="00D97D5F" w:rsidRPr="00662457" w14:paraId="79A687AD" w14:textId="77777777" w:rsidTr="006517AC">
        <w:tc>
          <w:tcPr>
            <w:tcW w:w="7366" w:type="dxa"/>
            <w:hideMark/>
          </w:tcPr>
          <w:p w14:paraId="528C602F" w14:textId="77777777" w:rsidR="00D97D5F" w:rsidRPr="00662457" w:rsidRDefault="00D97D5F" w:rsidP="00FF04CB">
            <w:pPr>
              <w:pStyle w:val="TOC1"/>
              <w:framePr w:hSpace="0" w:vSpace="0" w:wrap="auto" w:yAlign="inline"/>
            </w:pPr>
            <w:r w:rsidRPr="00662457">
              <w:t>Our priorities</w:t>
            </w:r>
          </w:p>
        </w:tc>
        <w:tc>
          <w:tcPr>
            <w:tcW w:w="2263" w:type="dxa"/>
          </w:tcPr>
          <w:p w14:paraId="6E52CD9A" w14:textId="70D67772" w:rsidR="00D97D5F" w:rsidRPr="00662457" w:rsidRDefault="00BA2F16" w:rsidP="00FF04CB">
            <w:pPr>
              <w:spacing w:after="0" w:line="240" w:lineRule="auto"/>
            </w:pPr>
            <w:r>
              <w:t>7</w:t>
            </w:r>
          </w:p>
        </w:tc>
      </w:tr>
      <w:tr w:rsidR="00D97D5F" w:rsidRPr="00662457" w14:paraId="5ED28231" w14:textId="77777777" w:rsidTr="006517AC">
        <w:trPr>
          <w:trHeight w:val="702"/>
        </w:trPr>
        <w:tc>
          <w:tcPr>
            <w:tcW w:w="7366" w:type="dxa"/>
            <w:hideMark/>
          </w:tcPr>
          <w:p w14:paraId="04AFE612" w14:textId="77777777" w:rsidR="00D97D5F" w:rsidRPr="00662457" w:rsidRDefault="00D97D5F" w:rsidP="00FF04CB">
            <w:pPr>
              <w:pStyle w:val="TOC1"/>
              <w:framePr w:hSpace="0" w:vSpace="0" w:wrap="auto" w:yAlign="inline"/>
            </w:pPr>
            <w:r w:rsidRPr="00662457">
              <w:t>Key activities</w:t>
            </w:r>
          </w:p>
        </w:tc>
        <w:tc>
          <w:tcPr>
            <w:tcW w:w="2263" w:type="dxa"/>
          </w:tcPr>
          <w:p w14:paraId="6B19FB81" w14:textId="6EB14B38" w:rsidR="00D97D5F" w:rsidRPr="00662457" w:rsidRDefault="006D748F" w:rsidP="00FF04CB">
            <w:pPr>
              <w:spacing w:after="0" w:line="240" w:lineRule="auto"/>
            </w:pPr>
            <w:r>
              <w:t>8</w:t>
            </w:r>
          </w:p>
        </w:tc>
      </w:tr>
      <w:tr w:rsidR="00D97D5F" w:rsidRPr="00662457" w14:paraId="579316A5" w14:textId="77777777" w:rsidTr="006517AC">
        <w:tc>
          <w:tcPr>
            <w:tcW w:w="7366" w:type="dxa"/>
            <w:hideMark/>
          </w:tcPr>
          <w:p w14:paraId="4CD9753B" w14:textId="77777777" w:rsidR="00D97D5F" w:rsidRPr="00662457" w:rsidRDefault="00D97D5F" w:rsidP="00FF04CB">
            <w:pPr>
              <w:pStyle w:val="TOC1"/>
              <w:framePr w:hSpace="0" w:vSpace="0" w:wrap="auto" w:yAlign="inline"/>
            </w:pPr>
            <w:r w:rsidRPr="00662457">
              <w:t>Operating context</w:t>
            </w:r>
          </w:p>
        </w:tc>
        <w:tc>
          <w:tcPr>
            <w:tcW w:w="2263" w:type="dxa"/>
          </w:tcPr>
          <w:p w14:paraId="4D7333B2" w14:textId="229F9875" w:rsidR="00D97D5F" w:rsidRPr="00662457" w:rsidRDefault="00F81228" w:rsidP="00FF04CB">
            <w:pPr>
              <w:spacing w:after="0" w:line="240" w:lineRule="auto"/>
            </w:pPr>
            <w:r>
              <w:t>12</w:t>
            </w:r>
          </w:p>
        </w:tc>
      </w:tr>
      <w:tr w:rsidR="00D97D5F" w:rsidRPr="00662457" w14:paraId="2E4A7FDC" w14:textId="77777777" w:rsidTr="006517AC">
        <w:tc>
          <w:tcPr>
            <w:tcW w:w="7366" w:type="dxa"/>
            <w:hideMark/>
          </w:tcPr>
          <w:p w14:paraId="40D88FC2" w14:textId="77777777" w:rsidR="00D97D5F" w:rsidRPr="00662457" w:rsidRDefault="00D97D5F" w:rsidP="00FF04CB">
            <w:pPr>
              <w:pStyle w:val="TOC1"/>
              <w:framePr w:hSpace="0" w:vSpace="0" w:wrap="auto" w:yAlign="inline"/>
            </w:pPr>
            <w:r w:rsidRPr="00662457">
              <w:t>Performance</w:t>
            </w:r>
          </w:p>
        </w:tc>
        <w:tc>
          <w:tcPr>
            <w:tcW w:w="2263" w:type="dxa"/>
          </w:tcPr>
          <w:p w14:paraId="4F0FDAD2" w14:textId="5FA896BF" w:rsidR="00D97D5F" w:rsidRPr="00662457" w:rsidRDefault="00BA2F16" w:rsidP="00FF04CB">
            <w:pPr>
              <w:spacing w:after="0" w:line="240" w:lineRule="auto"/>
            </w:pPr>
            <w:r>
              <w:t>18</w:t>
            </w:r>
          </w:p>
        </w:tc>
      </w:tr>
      <w:tr w:rsidR="00F867AE" w:rsidRPr="00662457" w14:paraId="428BDD0D" w14:textId="77777777" w:rsidTr="006517AC">
        <w:tc>
          <w:tcPr>
            <w:tcW w:w="7366" w:type="dxa"/>
            <w:hideMark/>
          </w:tcPr>
          <w:p w14:paraId="5CF53004" w14:textId="39E90CD2" w:rsidR="00F867AE" w:rsidRPr="00662457" w:rsidRDefault="00F867AE" w:rsidP="00F867AE">
            <w:pPr>
              <w:pStyle w:val="TOC1"/>
              <w:framePr w:hSpace="0" w:vSpace="0" w:wrap="auto" w:yAlign="inline"/>
            </w:pPr>
            <w:bookmarkStart w:id="1" w:name="_Hlk111801874"/>
            <w:r w:rsidRPr="00662457">
              <w:t>Appendix A – requirements checklist</w:t>
            </w:r>
          </w:p>
        </w:tc>
        <w:tc>
          <w:tcPr>
            <w:tcW w:w="2263" w:type="dxa"/>
          </w:tcPr>
          <w:p w14:paraId="453FFAF8" w14:textId="327972E9" w:rsidR="00F867AE" w:rsidRPr="00662457" w:rsidRDefault="006D748F" w:rsidP="00F867AE">
            <w:pPr>
              <w:spacing w:after="0" w:line="240" w:lineRule="auto"/>
              <w:rPr>
                <w:rFonts w:ascii="Calibri" w:hAnsi="Calibri"/>
                <w:noProof/>
                <w:szCs w:val="22"/>
              </w:rPr>
            </w:pPr>
            <w:r>
              <w:rPr>
                <w:rFonts w:ascii="Calibri" w:hAnsi="Calibri"/>
                <w:noProof/>
                <w:szCs w:val="22"/>
              </w:rPr>
              <w:t>2</w:t>
            </w:r>
            <w:r w:rsidR="00A278A4">
              <w:rPr>
                <w:rFonts w:ascii="Calibri" w:hAnsi="Calibri"/>
                <w:noProof/>
                <w:szCs w:val="22"/>
              </w:rPr>
              <w:t>7</w:t>
            </w:r>
          </w:p>
        </w:tc>
      </w:tr>
      <w:bookmarkEnd w:id="0"/>
      <w:bookmarkEnd w:id="1"/>
    </w:tbl>
    <w:p w14:paraId="097F980D" w14:textId="77777777" w:rsidR="00555136" w:rsidRDefault="00555136" w:rsidP="00FF04CB">
      <w:pPr>
        <w:pStyle w:val="TOC1"/>
        <w:framePr w:hSpace="0" w:vSpace="0" w:wrap="auto" w:yAlign="inline" w:anchorLock="1"/>
        <w:sectPr w:rsidR="00555136" w:rsidSect="00057B71">
          <w:pgSz w:w="11907" w:h="16840" w:code="9"/>
          <w:pgMar w:top="1276" w:right="1021" w:bottom="1440" w:left="1021" w:header="0" w:footer="431" w:gutter="0"/>
          <w:pgNumType w:start="1"/>
          <w:cols w:space="720"/>
          <w:titlePg/>
          <w:docGrid w:linePitch="326"/>
        </w:sectPr>
      </w:pPr>
    </w:p>
    <w:p w14:paraId="57058EC7" w14:textId="71F7B106" w:rsidR="00A70865" w:rsidRPr="00B403F7" w:rsidRDefault="192605A9" w:rsidP="00786E50">
      <w:pPr>
        <w:pStyle w:val="Heading1"/>
      </w:pPr>
      <w:bookmarkStart w:id="2" w:name="_Toc16754537"/>
      <w:bookmarkStart w:id="3" w:name="_Toc36039269"/>
      <w:bookmarkStart w:id="4" w:name="_Toc43368439"/>
      <w:bookmarkStart w:id="5" w:name="_Toc43371097"/>
      <w:r>
        <w:lastRenderedPageBreak/>
        <w:t>Statement of Preparation</w:t>
      </w:r>
      <w:bookmarkEnd w:id="2"/>
      <w:bookmarkEnd w:id="3"/>
      <w:bookmarkEnd w:id="4"/>
      <w:bookmarkEnd w:id="5"/>
    </w:p>
    <w:p w14:paraId="7FE89558" w14:textId="5571FD93"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 xml:space="preserve">The Office of the Fair Work Ombudsman (FWO) </w:t>
      </w:r>
      <w:r w:rsidR="0040689D">
        <w:rPr>
          <w:rFonts w:eastAsia="Verdana" w:cstheme="minorHAnsi"/>
          <w:color w:val="000000"/>
          <w:szCs w:val="22"/>
        </w:rPr>
        <w:t>is a regulatory body and Commonwe</w:t>
      </w:r>
      <w:r w:rsidR="00896084">
        <w:rPr>
          <w:rFonts w:eastAsia="Verdana" w:cstheme="minorHAnsi"/>
          <w:color w:val="000000"/>
          <w:szCs w:val="22"/>
        </w:rPr>
        <w:t xml:space="preserve">alth entity </w:t>
      </w:r>
      <w:r w:rsidRPr="002C388C">
        <w:rPr>
          <w:rFonts w:eastAsia="Verdana" w:cstheme="minorHAnsi"/>
          <w:color w:val="000000"/>
          <w:szCs w:val="22"/>
        </w:rPr>
        <w:t>under the Public Governance, Performance and Accountability Act 2013 (Cth) (PGPA Act).</w:t>
      </w:r>
    </w:p>
    <w:p w14:paraId="18B640D7" w14:textId="24FAA380"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 xml:space="preserve">This Corporate Plan is the key planning document for the </w:t>
      </w:r>
      <w:r w:rsidR="00896084">
        <w:rPr>
          <w:rFonts w:eastAsia="Verdana" w:cstheme="minorHAnsi"/>
          <w:color w:val="000000"/>
          <w:szCs w:val="22"/>
        </w:rPr>
        <w:t>FWO</w:t>
      </w:r>
      <w:r w:rsidRPr="002C388C">
        <w:rPr>
          <w:rFonts w:eastAsia="Verdana" w:cstheme="minorHAnsi"/>
          <w:color w:val="000000"/>
          <w:szCs w:val="22"/>
        </w:rPr>
        <w:t xml:space="preserve"> </w:t>
      </w:r>
      <w:r w:rsidR="00857815">
        <w:rPr>
          <w:rFonts w:eastAsia="Verdana" w:cstheme="minorHAnsi"/>
          <w:color w:val="000000"/>
          <w:szCs w:val="22"/>
        </w:rPr>
        <w:t xml:space="preserve">(the Entity) </w:t>
      </w:r>
      <w:r w:rsidRPr="002C388C">
        <w:rPr>
          <w:rFonts w:eastAsia="Verdana" w:cstheme="minorHAnsi"/>
          <w:color w:val="000000"/>
          <w:szCs w:val="22"/>
        </w:rPr>
        <w:t>and outlines the strategic plans for the FWO</w:t>
      </w:r>
      <w:r w:rsidR="004E6904">
        <w:rPr>
          <w:rFonts w:eastAsia="Verdana" w:cstheme="minorHAnsi"/>
          <w:color w:val="000000"/>
          <w:szCs w:val="22"/>
        </w:rPr>
        <w:t>.</w:t>
      </w:r>
      <w:r w:rsidRPr="002C388C">
        <w:rPr>
          <w:rFonts w:eastAsia="Verdana" w:cstheme="minorHAnsi"/>
          <w:color w:val="000000"/>
          <w:szCs w:val="22"/>
        </w:rPr>
        <w:t xml:space="preserve"> </w:t>
      </w:r>
    </w:p>
    <w:p w14:paraId="5AC87820" w14:textId="2CDA7C2E" w:rsidR="002C388C" w:rsidRPr="002C388C" w:rsidRDefault="5E29A928" w:rsidP="00FF04CB">
      <w:pPr>
        <w:tabs>
          <w:tab w:val="center" w:pos="4819"/>
        </w:tabs>
        <w:rPr>
          <w:rFonts w:eastAsia="Verdana" w:cstheme="minorBidi"/>
          <w:color w:val="000000"/>
        </w:rPr>
      </w:pPr>
      <w:r w:rsidRPr="3FC027D3">
        <w:rPr>
          <w:rFonts w:eastAsia="Verdana" w:cstheme="minorBidi"/>
          <w:color w:val="000000" w:themeColor="text1"/>
        </w:rPr>
        <w:t xml:space="preserve">As the </w:t>
      </w:r>
      <w:r w:rsidR="00AD731C">
        <w:rPr>
          <w:rFonts w:eastAsia="Verdana" w:cstheme="minorBidi"/>
          <w:color w:val="000000" w:themeColor="text1"/>
        </w:rPr>
        <w:t>A</w:t>
      </w:r>
      <w:r w:rsidRPr="3FC027D3">
        <w:rPr>
          <w:rFonts w:eastAsia="Verdana" w:cstheme="minorBidi"/>
          <w:color w:val="000000" w:themeColor="text1"/>
        </w:rPr>
        <w:t xml:space="preserve">ccountable </w:t>
      </w:r>
      <w:r w:rsidR="00AD731C">
        <w:rPr>
          <w:rFonts w:eastAsia="Verdana" w:cstheme="minorBidi"/>
          <w:color w:val="000000" w:themeColor="text1"/>
        </w:rPr>
        <w:t>A</w:t>
      </w:r>
      <w:r w:rsidRPr="3FC027D3">
        <w:rPr>
          <w:rFonts w:eastAsia="Verdana" w:cstheme="minorBidi"/>
          <w:color w:val="000000" w:themeColor="text1"/>
        </w:rPr>
        <w:t xml:space="preserve">uthority of the Entity, I present </w:t>
      </w:r>
      <w:r w:rsidR="00B90926">
        <w:rPr>
          <w:rFonts w:eastAsia="Verdana" w:cstheme="minorBidi"/>
          <w:color w:val="000000" w:themeColor="text1"/>
        </w:rPr>
        <w:t xml:space="preserve">the </w:t>
      </w:r>
      <w:r w:rsidR="001D118C">
        <w:rPr>
          <w:rFonts w:eastAsia="Verdana" w:cstheme="minorBidi"/>
          <w:color w:val="000000" w:themeColor="text1"/>
        </w:rPr>
        <w:t>2023-2024</w:t>
      </w:r>
      <w:r w:rsidR="4802D627" w:rsidRPr="3FC027D3">
        <w:rPr>
          <w:rFonts w:eastAsia="Verdana" w:cstheme="minorBidi"/>
          <w:color w:val="000000" w:themeColor="text1"/>
        </w:rPr>
        <w:t xml:space="preserve"> </w:t>
      </w:r>
      <w:r w:rsidR="00D62D4F">
        <w:rPr>
          <w:rFonts w:eastAsia="Verdana" w:cstheme="minorBidi"/>
          <w:color w:val="000000" w:themeColor="text1"/>
        </w:rPr>
        <w:t xml:space="preserve">FWO </w:t>
      </w:r>
      <w:r w:rsidRPr="3FC027D3">
        <w:rPr>
          <w:rFonts w:eastAsia="Verdana" w:cstheme="minorBidi"/>
          <w:color w:val="000000" w:themeColor="text1"/>
        </w:rPr>
        <w:t xml:space="preserve">Corporate Plan for the 4-year period of </w:t>
      </w:r>
      <w:r w:rsidR="00D62D4F">
        <w:rPr>
          <w:rFonts w:eastAsia="Verdana" w:cstheme="minorBidi"/>
          <w:color w:val="000000" w:themeColor="text1"/>
        </w:rPr>
        <w:t>2023-</w:t>
      </w:r>
      <w:r w:rsidR="007E594C">
        <w:rPr>
          <w:rFonts w:eastAsia="Verdana" w:cstheme="minorBidi"/>
          <w:color w:val="000000" w:themeColor="text1"/>
        </w:rPr>
        <w:t>20</w:t>
      </w:r>
      <w:r w:rsidR="00D62D4F">
        <w:rPr>
          <w:rFonts w:eastAsia="Verdana" w:cstheme="minorBidi"/>
          <w:color w:val="000000" w:themeColor="text1"/>
        </w:rPr>
        <w:t>24</w:t>
      </w:r>
      <w:r w:rsidR="4802D627" w:rsidRPr="3FC027D3">
        <w:rPr>
          <w:rFonts w:eastAsia="Verdana" w:cstheme="minorBidi"/>
          <w:color w:val="000000" w:themeColor="text1"/>
        </w:rPr>
        <w:t xml:space="preserve"> </w:t>
      </w:r>
      <w:r w:rsidRPr="3FC027D3">
        <w:rPr>
          <w:rFonts w:eastAsia="Verdana" w:cstheme="minorBidi"/>
          <w:color w:val="000000" w:themeColor="text1"/>
        </w:rPr>
        <w:t xml:space="preserve">to </w:t>
      </w:r>
      <w:r w:rsidR="00356210">
        <w:rPr>
          <w:rFonts w:eastAsia="Verdana" w:cstheme="minorBidi"/>
          <w:color w:val="000000" w:themeColor="text1"/>
        </w:rPr>
        <w:t>2026-2027</w:t>
      </w:r>
      <w:r w:rsidR="00C02369">
        <w:rPr>
          <w:rFonts w:eastAsia="Verdana" w:cstheme="minorBidi"/>
          <w:color w:val="000000" w:themeColor="text1"/>
        </w:rPr>
        <w:t>,</w:t>
      </w:r>
      <w:r w:rsidR="4802D627" w:rsidRPr="3FC027D3">
        <w:rPr>
          <w:rFonts w:eastAsia="Verdana" w:cstheme="minorBidi"/>
          <w:color w:val="000000" w:themeColor="text1"/>
        </w:rPr>
        <w:t xml:space="preserve"> </w:t>
      </w:r>
      <w:r w:rsidRPr="3FC027D3">
        <w:rPr>
          <w:rFonts w:eastAsia="Verdana" w:cstheme="minorBidi"/>
          <w:color w:val="000000" w:themeColor="text1"/>
        </w:rPr>
        <w:t>as required under paragraph 35(1)(b) of the PGPA Act.</w:t>
      </w:r>
    </w:p>
    <w:p w14:paraId="618F0888" w14:textId="55B03D03" w:rsidR="00A70865" w:rsidRPr="00B403F7" w:rsidRDefault="00A70865" w:rsidP="00FF04CB"/>
    <w:p w14:paraId="00D99E67" w14:textId="65DE39D4" w:rsidR="00B25F4D" w:rsidRDefault="00B25F4D" w:rsidP="00AD55B8">
      <w:pPr>
        <w:tabs>
          <w:tab w:val="center" w:pos="4819"/>
        </w:tabs>
        <w:rPr>
          <w:rFonts w:eastAsia="Verdana" w:cstheme="minorHAnsi"/>
          <w:b/>
          <w:bCs/>
          <w:color w:val="000000"/>
          <w:szCs w:val="22"/>
        </w:rPr>
      </w:pPr>
    </w:p>
    <w:p w14:paraId="5897839F" w14:textId="77777777" w:rsidR="00B25F4D" w:rsidRDefault="00B25F4D" w:rsidP="00AD55B8">
      <w:pPr>
        <w:tabs>
          <w:tab w:val="center" w:pos="4819"/>
        </w:tabs>
        <w:rPr>
          <w:rFonts w:eastAsia="Verdana" w:cstheme="minorHAnsi"/>
          <w:b/>
          <w:bCs/>
          <w:color w:val="000000"/>
          <w:szCs w:val="22"/>
        </w:rPr>
      </w:pPr>
    </w:p>
    <w:p w14:paraId="474727D1" w14:textId="379E8D17" w:rsidR="00A70865" w:rsidRPr="00F56F8B" w:rsidRDefault="00F56F8B" w:rsidP="00AD55B8">
      <w:pPr>
        <w:tabs>
          <w:tab w:val="center" w:pos="4819"/>
        </w:tabs>
        <w:rPr>
          <w:rFonts w:eastAsia="Verdana" w:cstheme="minorHAnsi"/>
          <w:b/>
          <w:bCs/>
          <w:color w:val="000000"/>
          <w:szCs w:val="22"/>
        </w:rPr>
      </w:pPr>
      <w:r>
        <w:rPr>
          <w:rFonts w:eastAsia="Verdana" w:cstheme="minorHAnsi"/>
          <w:b/>
          <w:bCs/>
          <w:color w:val="000000"/>
          <w:szCs w:val="22"/>
        </w:rPr>
        <w:t>Kristen Hannah</w:t>
      </w:r>
    </w:p>
    <w:p w14:paraId="0FCF51AC" w14:textId="0F35F95C" w:rsidR="00A70865" w:rsidRPr="002C388C" w:rsidRDefault="00F56F8B" w:rsidP="00FF04CB">
      <w:pPr>
        <w:tabs>
          <w:tab w:val="center" w:pos="4819"/>
        </w:tabs>
        <w:rPr>
          <w:rFonts w:eastAsia="Verdana" w:cstheme="minorHAnsi"/>
          <w:color w:val="000000"/>
          <w:szCs w:val="22"/>
        </w:rPr>
      </w:pPr>
      <w:r>
        <w:rPr>
          <w:rFonts w:eastAsia="Verdana" w:cstheme="minorHAnsi"/>
          <w:color w:val="000000"/>
          <w:szCs w:val="22"/>
        </w:rPr>
        <w:t xml:space="preserve">Acting </w:t>
      </w:r>
      <w:r w:rsidR="00A70865" w:rsidRPr="002C388C">
        <w:rPr>
          <w:rFonts w:eastAsia="Verdana" w:cstheme="minorHAnsi"/>
          <w:color w:val="000000"/>
          <w:szCs w:val="22"/>
        </w:rPr>
        <w:t>Fair Work Ombudsman</w:t>
      </w:r>
    </w:p>
    <w:p w14:paraId="1F7CF7AC" w14:textId="0B1901DF" w:rsidR="00A70865" w:rsidRPr="002C388C" w:rsidRDefault="00B25F4D" w:rsidP="00FF04CB">
      <w:pPr>
        <w:tabs>
          <w:tab w:val="center" w:pos="4819"/>
        </w:tabs>
        <w:rPr>
          <w:rFonts w:eastAsia="Verdana" w:cstheme="minorBidi"/>
          <w:color w:val="000000"/>
        </w:rPr>
      </w:pPr>
      <w:r>
        <w:rPr>
          <w:rFonts w:eastAsia="Verdana" w:cstheme="minorBidi"/>
          <w:color w:val="000000" w:themeColor="text1"/>
        </w:rPr>
        <w:t xml:space="preserve">7 </w:t>
      </w:r>
      <w:r w:rsidR="00356210">
        <w:rPr>
          <w:rFonts w:eastAsia="Verdana" w:cstheme="minorBidi"/>
          <w:color w:val="000000" w:themeColor="text1"/>
        </w:rPr>
        <w:t xml:space="preserve">August </w:t>
      </w:r>
      <w:r w:rsidR="00C02369">
        <w:rPr>
          <w:rFonts w:eastAsia="Verdana" w:cstheme="minorBidi"/>
          <w:color w:val="000000" w:themeColor="text1"/>
        </w:rPr>
        <w:t>2023</w:t>
      </w:r>
    </w:p>
    <w:p w14:paraId="18364034" w14:textId="77777777" w:rsidR="006E5BAF" w:rsidRDefault="006E5BAF" w:rsidP="00FF04CB">
      <w:pPr>
        <w:spacing w:after="0" w:line="240" w:lineRule="auto"/>
      </w:pPr>
    </w:p>
    <w:p w14:paraId="4C49CB9F" w14:textId="7C94F486" w:rsidR="006E5BAF" w:rsidRPr="00B403F7" w:rsidRDefault="00A70865" w:rsidP="00FF04CB">
      <w:pPr>
        <w:spacing w:after="0" w:line="240" w:lineRule="auto"/>
      </w:pPr>
      <w:r w:rsidRPr="00B403F7">
        <w:br w:type="page"/>
      </w:r>
    </w:p>
    <w:p w14:paraId="461572E5" w14:textId="271DFC21" w:rsidR="00821853" w:rsidRPr="00D86E66" w:rsidRDefault="00821853" w:rsidP="00786E50">
      <w:pPr>
        <w:pStyle w:val="Heading1"/>
      </w:pPr>
      <w:bookmarkStart w:id="6" w:name="_Toc16754538"/>
      <w:bookmarkStart w:id="7" w:name="_Toc36039270"/>
      <w:bookmarkStart w:id="8" w:name="_Toc43368440"/>
      <w:bookmarkStart w:id="9" w:name="_Toc43371098"/>
      <w:r w:rsidRPr="00D86E66">
        <w:lastRenderedPageBreak/>
        <w:t>The</w:t>
      </w:r>
      <w:r w:rsidR="00C02369">
        <w:t xml:space="preserve"> Office of the</w:t>
      </w:r>
      <w:r w:rsidRPr="00D86E66">
        <w:t xml:space="preserve"> Fair Work Ombudsman</w:t>
      </w:r>
      <w:bookmarkEnd w:id="6"/>
      <w:bookmarkEnd w:id="7"/>
      <w:bookmarkEnd w:id="8"/>
      <w:bookmarkEnd w:id="9"/>
    </w:p>
    <w:p w14:paraId="7C63B6DF" w14:textId="178DD755" w:rsidR="006379CF" w:rsidRPr="00B403F7" w:rsidRDefault="006379CF" w:rsidP="00E5258F">
      <w:pPr>
        <w:pStyle w:val="Heading2"/>
      </w:pPr>
      <w:bookmarkStart w:id="10" w:name="_Toc16754539"/>
      <w:bookmarkStart w:id="11" w:name="_Toc36039271"/>
      <w:bookmarkStart w:id="12" w:name="_Toc43368441"/>
      <w:bookmarkStart w:id="13" w:name="_Toc43371099"/>
      <w:bookmarkStart w:id="14" w:name="_Toc45087532"/>
      <w:bookmarkStart w:id="15" w:name="_Toc410822214"/>
      <w:bookmarkStart w:id="16" w:name="_Toc410822927"/>
      <w:r>
        <w:t>Forewor</w:t>
      </w:r>
      <w:r w:rsidRPr="00B403F7">
        <w:t xml:space="preserve">d from </w:t>
      </w:r>
      <w:r>
        <w:t>Kristen Hannah</w:t>
      </w:r>
      <w:r w:rsidRPr="00B403F7">
        <w:t xml:space="preserve">, </w:t>
      </w:r>
      <w:r>
        <w:t xml:space="preserve">Acting </w:t>
      </w:r>
      <w:r w:rsidRPr="00B403F7">
        <w:t>Fair Work Ombudsman</w:t>
      </w:r>
      <w:bookmarkEnd w:id="10"/>
      <w:bookmarkEnd w:id="11"/>
      <w:bookmarkEnd w:id="12"/>
      <w:bookmarkEnd w:id="13"/>
      <w:bookmarkEnd w:id="14"/>
    </w:p>
    <w:p w14:paraId="186B8C5D" w14:textId="7BF02E7A" w:rsidR="006379CF" w:rsidRPr="00D36114" w:rsidRDefault="006379CF" w:rsidP="006379CF">
      <w:pPr>
        <w:rPr>
          <w:rFonts w:cstheme="minorHAnsi"/>
          <w:szCs w:val="22"/>
        </w:rPr>
      </w:pPr>
      <w:r w:rsidRPr="00D36114">
        <w:rPr>
          <w:rFonts w:cstheme="minorHAnsi"/>
          <w:szCs w:val="22"/>
        </w:rPr>
        <w:t>As a modern regulator, the ability to be responsive to change has never been more important</w:t>
      </w:r>
      <w:r w:rsidR="006A5B66" w:rsidRPr="00D36114">
        <w:rPr>
          <w:rFonts w:cstheme="minorHAnsi"/>
          <w:szCs w:val="22"/>
        </w:rPr>
        <w:t>.</w:t>
      </w:r>
      <w:r w:rsidRPr="00D36114">
        <w:rPr>
          <w:rFonts w:cstheme="minorHAnsi"/>
          <w:szCs w:val="22"/>
        </w:rPr>
        <w:t xml:space="preserve"> </w:t>
      </w:r>
      <w:r w:rsidR="00BF3F01" w:rsidRPr="00D36114">
        <w:rPr>
          <w:rFonts w:cstheme="minorHAnsi"/>
          <w:szCs w:val="22"/>
        </w:rPr>
        <w:t>We</w:t>
      </w:r>
      <w:r w:rsidRPr="00D36114">
        <w:rPr>
          <w:rFonts w:cstheme="minorHAnsi"/>
          <w:szCs w:val="22"/>
        </w:rPr>
        <w:t xml:space="preserve"> think strategically about our compliance and enforcement approach and how we exercise our powers</w:t>
      </w:r>
      <w:r w:rsidR="007D0ACC" w:rsidRPr="000D562E">
        <w:rPr>
          <w:rFonts w:cstheme="minorHAnsi"/>
          <w:szCs w:val="22"/>
        </w:rPr>
        <w:t>.</w:t>
      </w:r>
      <w:r w:rsidRPr="00D36114">
        <w:rPr>
          <w:rFonts w:cstheme="minorHAnsi"/>
          <w:szCs w:val="22"/>
        </w:rPr>
        <w:t xml:space="preserve"> </w:t>
      </w:r>
    </w:p>
    <w:p w14:paraId="712A2355" w14:textId="7AB20D3C" w:rsidR="006379CF" w:rsidRPr="00AC6797" w:rsidRDefault="006379CF" w:rsidP="006379CF">
      <w:pPr>
        <w:pStyle w:val="NormalWeb"/>
        <w:spacing w:line="360" w:lineRule="auto"/>
        <w:rPr>
          <w:rFonts w:asciiTheme="minorHAnsi" w:hAnsiTheme="minorHAnsi" w:cstheme="minorHAnsi"/>
          <w:color w:val="000000"/>
          <w:sz w:val="22"/>
          <w:szCs w:val="22"/>
        </w:rPr>
      </w:pPr>
      <w:r w:rsidRPr="00AC6797">
        <w:rPr>
          <w:rFonts w:asciiTheme="minorHAnsi" w:hAnsiTheme="minorHAnsi" w:cstheme="minorHAnsi"/>
          <w:color w:val="000000"/>
          <w:sz w:val="22"/>
          <w:szCs w:val="22"/>
        </w:rPr>
        <w:t xml:space="preserve">Having updated our </w:t>
      </w:r>
      <w:r>
        <w:rPr>
          <w:rFonts w:asciiTheme="minorHAnsi" w:hAnsiTheme="minorHAnsi" w:cstheme="minorHAnsi"/>
          <w:color w:val="000000"/>
          <w:sz w:val="22"/>
          <w:szCs w:val="22"/>
        </w:rPr>
        <w:t>regulatory priorities</w:t>
      </w:r>
      <w:r w:rsidRPr="00AC6797">
        <w:rPr>
          <w:rFonts w:asciiTheme="minorHAnsi" w:hAnsiTheme="minorHAnsi" w:cstheme="minorHAnsi"/>
          <w:color w:val="000000"/>
          <w:sz w:val="22"/>
          <w:szCs w:val="22"/>
        </w:rPr>
        <w:t xml:space="preserve"> for the coming year, I am confident that we can achieve the right balance and continue to take strong action in the worst cases whilst continuing to support and facilitate compliance at the less serious end.</w:t>
      </w:r>
    </w:p>
    <w:p w14:paraId="789A7414" w14:textId="77777777" w:rsidR="006379CF" w:rsidRDefault="006379CF" w:rsidP="006379CF">
      <w:pPr>
        <w:spacing w:after="0"/>
        <w:rPr>
          <w:rFonts w:cstheme="minorHAnsi"/>
          <w:color w:val="000000"/>
          <w:szCs w:val="22"/>
          <w:lang w:eastAsia="en-AU"/>
        </w:rPr>
      </w:pPr>
      <w:r w:rsidRPr="00AC6797">
        <w:rPr>
          <w:rFonts w:cstheme="minorHAnsi"/>
          <w:color w:val="000000"/>
          <w:szCs w:val="22"/>
          <w:lang w:eastAsia="en-AU"/>
        </w:rPr>
        <w:t xml:space="preserve">We are committed to the ongoing development of our workforce’s capability and supporting our people to perform at their full potential. Continuously building our capability helps us to respond effectively to future challenges and meet our responsibility as the national workplace relations regulator. </w:t>
      </w:r>
    </w:p>
    <w:p w14:paraId="737A31C5" w14:textId="77777777" w:rsidR="006379CF" w:rsidRPr="00AC6797" w:rsidRDefault="006379CF" w:rsidP="006379CF">
      <w:pPr>
        <w:spacing w:after="0"/>
        <w:rPr>
          <w:rFonts w:cstheme="minorHAnsi"/>
          <w:color w:val="000000"/>
          <w:szCs w:val="22"/>
          <w:lang w:eastAsia="en-AU"/>
        </w:rPr>
      </w:pPr>
    </w:p>
    <w:p w14:paraId="31D440F0" w14:textId="48B56743" w:rsidR="006379CF" w:rsidRPr="00AC6797" w:rsidRDefault="006379CF" w:rsidP="006379CF">
      <w:pPr>
        <w:spacing w:after="0"/>
        <w:rPr>
          <w:rFonts w:cstheme="minorHAnsi"/>
          <w:color w:val="000000"/>
          <w:szCs w:val="22"/>
          <w:lang w:eastAsia="en-AU"/>
        </w:rPr>
      </w:pPr>
      <w:r w:rsidRPr="00AC6797">
        <w:rPr>
          <w:rFonts w:cstheme="minorHAnsi"/>
          <w:color w:val="000000"/>
          <w:szCs w:val="22"/>
          <w:lang w:eastAsia="en-AU"/>
        </w:rPr>
        <w:t xml:space="preserve">This plan outlines the key priorities and activities for the </w:t>
      </w:r>
      <w:r w:rsidR="000B2CC8">
        <w:rPr>
          <w:rFonts w:cstheme="minorHAnsi"/>
          <w:color w:val="000000"/>
          <w:szCs w:val="22"/>
          <w:lang w:eastAsia="en-AU"/>
        </w:rPr>
        <w:t>2023-2024</w:t>
      </w:r>
      <w:r w:rsidRPr="00AC6797">
        <w:rPr>
          <w:rFonts w:cstheme="minorHAnsi"/>
          <w:color w:val="000000"/>
          <w:szCs w:val="22"/>
          <w:lang w:eastAsia="en-AU"/>
        </w:rPr>
        <w:t xml:space="preserve"> financial year and the projected outlook for the next 4 years until </w:t>
      </w:r>
      <w:r w:rsidR="000B2CC8">
        <w:rPr>
          <w:rFonts w:cstheme="minorHAnsi"/>
          <w:color w:val="000000"/>
          <w:szCs w:val="22"/>
          <w:lang w:eastAsia="en-AU"/>
        </w:rPr>
        <w:t>2026-2027</w:t>
      </w:r>
      <w:r w:rsidRPr="00AC6797">
        <w:rPr>
          <w:rFonts w:cstheme="minorHAnsi"/>
          <w:color w:val="000000"/>
          <w:szCs w:val="22"/>
          <w:lang w:eastAsia="en-AU"/>
        </w:rPr>
        <w:t>.</w:t>
      </w:r>
    </w:p>
    <w:p w14:paraId="2D537958" w14:textId="77777777" w:rsidR="00AC6B4F" w:rsidRDefault="00AC6B4F" w:rsidP="00AC6B4F">
      <w:pPr>
        <w:rPr>
          <w:rFonts w:cstheme="minorHAnsi"/>
          <w:sz w:val="20"/>
          <w:szCs w:val="20"/>
        </w:rPr>
      </w:pPr>
    </w:p>
    <w:p w14:paraId="51BC68CB" w14:textId="440D06EB" w:rsidR="0032044A" w:rsidRDefault="0032044A" w:rsidP="00FF04CB">
      <w:pPr>
        <w:rPr>
          <w:rFonts w:cstheme="minorHAnsi"/>
          <w:color w:val="000000"/>
          <w:szCs w:val="22"/>
        </w:rPr>
      </w:pPr>
    </w:p>
    <w:p w14:paraId="42CF30AD" w14:textId="36CDD74E" w:rsidR="008159B5" w:rsidRDefault="008159B5">
      <w:pPr>
        <w:spacing w:after="0" w:line="240" w:lineRule="auto"/>
        <w:rPr>
          <w:rFonts w:cstheme="minorHAnsi"/>
          <w:color w:val="000000"/>
          <w:szCs w:val="22"/>
        </w:rPr>
      </w:pPr>
      <w:r>
        <w:rPr>
          <w:rFonts w:cstheme="minorHAnsi"/>
          <w:color w:val="000000"/>
          <w:szCs w:val="22"/>
        </w:rPr>
        <w:br w:type="page"/>
      </w:r>
    </w:p>
    <w:p w14:paraId="11C98CD4" w14:textId="77777777" w:rsidR="0032044A" w:rsidRDefault="0032044A" w:rsidP="00FF04CB">
      <w:pPr>
        <w:rPr>
          <w:rFonts w:cstheme="minorHAnsi"/>
          <w:color w:val="000000"/>
          <w:szCs w:val="22"/>
        </w:rPr>
      </w:pPr>
    </w:p>
    <w:p w14:paraId="088E5D22" w14:textId="58978684" w:rsidR="0032044A" w:rsidRDefault="0032044A" w:rsidP="00FF04CB">
      <w:pPr>
        <w:rPr>
          <w:rFonts w:cstheme="minorHAnsi"/>
          <w:color w:val="000000"/>
          <w:szCs w:val="22"/>
        </w:rPr>
      </w:pPr>
    </w:p>
    <w:p w14:paraId="48105363" w14:textId="355BEA36" w:rsidR="0032044A" w:rsidRDefault="0032044A" w:rsidP="00FF04CB">
      <w:pPr>
        <w:rPr>
          <w:rFonts w:cstheme="minorHAnsi"/>
          <w:color w:val="000000"/>
          <w:szCs w:val="22"/>
        </w:rPr>
      </w:pPr>
    </w:p>
    <w:p w14:paraId="499ABB09" w14:textId="0FFFB171" w:rsidR="00821853" w:rsidRDefault="00A47EC8" w:rsidP="00E5258F">
      <w:pPr>
        <w:pStyle w:val="Heading2"/>
      </w:pPr>
      <w:bookmarkStart w:id="17" w:name="_Toc43368442"/>
      <w:bookmarkStart w:id="18" w:name="_Toc43371100"/>
      <w:bookmarkStart w:id="19" w:name="_Toc16754540"/>
      <w:bookmarkStart w:id="20" w:name="_Toc36039272"/>
      <w:bookmarkEnd w:id="15"/>
      <w:bookmarkEnd w:id="16"/>
      <w:r>
        <w:rPr>
          <w:noProof/>
          <w:color w:val="2B579A"/>
          <w:shd w:val="clear" w:color="auto" w:fill="E6E6E6"/>
        </w:rPr>
        <w:drawing>
          <wp:anchor distT="0" distB="0" distL="114300" distR="114300" simplePos="0" relativeHeight="251656704" behindDoc="1" locked="0" layoutInCell="1" allowOverlap="1" wp14:anchorId="406775A0" wp14:editId="665DDF93">
            <wp:simplePos x="0" y="0"/>
            <wp:positionH relativeFrom="page">
              <wp:posOffset>-635</wp:posOffset>
            </wp:positionH>
            <wp:positionV relativeFrom="paragraph">
              <wp:posOffset>-241821</wp:posOffset>
            </wp:positionV>
            <wp:extent cx="7735058" cy="1992574"/>
            <wp:effectExtent l="0" t="0" r="0" b="825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7735058" cy="1992574"/>
                    </a:xfrm>
                    <a:prstGeom prst="rect">
                      <a:avLst/>
                    </a:prstGeom>
                  </pic:spPr>
                </pic:pic>
              </a:graphicData>
            </a:graphic>
            <wp14:sizeRelH relativeFrom="margin">
              <wp14:pctWidth>0</wp14:pctWidth>
            </wp14:sizeRelH>
            <wp14:sizeRelV relativeFrom="margin">
              <wp14:pctHeight>0</wp14:pctHeight>
            </wp14:sizeRelV>
          </wp:anchor>
        </w:drawing>
      </w:r>
      <w:r w:rsidR="00821853" w:rsidRPr="00D86E66">
        <w:t>Our purpose</w:t>
      </w:r>
      <w:bookmarkEnd w:id="17"/>
      <w:bookmarkEnd w:id="18"/>
      <w:r w:rsidR="00821853" w:rsidRPr="00D86E66">
        <w:t xml:space="preserve"> </w:t>
      </w:r>
    </w:p>
    <w:p w14:paraId="1D1EFF5E" w14:textId="562689DB" w:rsidR="00A47EC8" w:rsidRPr="00A47EC8" w:rsidRDefault="00A47EC8" w:rsidP="00FF04CB">
      <w:pPr>
        <w:rPr>
          <w:lang w:val="en-US" w:eastAsia="en-AU" w:bidi="si-LK"/>
        </w:rPr>
      </w:pPr>
      <w:r w:rsidRPr="00A47EC8">
        <w:rPr>
          <w:lang w:val="en-US" w:eastAsia="en-AU" w:bidi="si-LK"/>
        </w:rPr>
        <w:t xml:space="preserve">Our purpose is to promote harmonious, productive, cooperative and compliant workplace </w:t>
      </w:r>
      <w:r w:rsidR="005B1248">
        <w:rPr>
          <w:lang w:val="en-US" w:eastAsia="en-AU" w:bidi="si-LK"/>
        </w:rPr>
        <w:br/>
      </w:r>
      <w:r w:rsidRPr="00A47EC8">
        <w:rPr>
          <w:lang w:val="en-US" w:eastAsia="en-AU" w:bidi="si-LK"/>
        </w:rPr>
        <w:t xml:space="preserve">relations in Australia. </w:t>
      </w:r>
    </w:p>
    <w:p w14:paraId="387E7F91" w14:textId="02A86CF9" w:rsidR="00A47EC8" w:rsidRDefault="00A47EC8" w:rsidP="00FF04CB">
      <w:pPr>
        <w:rPr>
          <w:lang w:val="en-US" w:eastAsia="en-AU" w:bidi="si-LK"/>
        </w:rPr>
      </w:pPr>
      <w:r w:rsidRPr="00A47EC8">
        <w:rPr>
          <w:lang w:val="en-US" w:eastAsia="en-AU" w:bidi="si-LK"/>
        </w:rPr>
        <w:t xml:space="preserve">The </w:t>
      </w:r>
      <w:r w:rsidR="00837738">
        <w:rPr>
          <w:lang w:val="en-US" w:eastAsia="en-AU" w:bidi="si-LK"/>
        </w:rPr>
        <w:t xml:space="preserve">Office of the </w:t>
      </w:r>
      <w:r w:rsidRPr="00A47EC8">
        <w:rPr>
          <w:lang w:val="en-US" w:eastAsia="en-AU" w:bidi="si-LK"/>
        </w:rPr>
        <w:t>Fair Work Ombudsman, the inspectors and staff constitute a statutory office established by the Fair Work Act 2009.</w:t>
      </w:r>
    </w:p>
    <w:p w14:paraId="413867B3" w14:textId="77777777" w:rsidR="004A445A" w:rsidRDefault="004A445A" w:rsidP="00FF04CB">
      <w:pPr>
        <w:spacing w:after="0" w:line="240" w:lineRule="auto"/>
        <w:rPr>
          <w:rFonts w:cstheme="minorBidi"/>
          <w:b/>
          <w:bCs/>
          <w:color w:val="1B365D"/>
          <w:sz w:val="32"/>
          <w:szCs w:val="32"/>
        </w:rPr>
      </w:pPr>
    </w:p>
    <w:p w14:paraId="05AA2441" w14:textId="77777777" w:rsidR="00AC6797" w:rsidRDefault="5E29A928" w:rsidP="00E5258F">
      <w:pPr>
        <w:pStyle w:val="Heading2"/>
      </w:pPr>
      <w:r w:rsidRPr="00AC6797">
        <w:t>Our functions</w:t>
      </w:r>
    </w:p>
    <w:p w14:paraId="5B7F1788" w14:textId="406F3752" w:rsidR="002C388C" w:rsidRPr="00AC6797" w:rsidRDefault="5E29A928" w:rsidP="00E5258F">
      <w:pPr>
        <w:pStyle w:val="Heading2"/>
        <w:rPr>
          <w:lang w:val="en-US" w:bidi="si-LK"/>
        </w:rPr>
      </w:pPr>
      <w:r w:rsidRPr="00AC6797">
        <w:rPr>
          <w:lang w:val="en-US" w:bidi="si-LK"/>
        </w:rPr>
        <w:t>Our functions include:</w:t>
      </w:r>
    </w:p>
    <w:p w14:paraId="35B6A8FA" w14:textId="3D121B80"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providing advice and assistance</w:t>
      </w:r>
    </w:p>
    <w:p w14:paraId="3B7D603A" w14:textId="0E95C753"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promoting and monitoring compliance with workplace laws</w:t>
      </w:r>
    </w:p>
    <w:p w14:paraId="53E17001" w14:textId="39E1BBBC"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investigating breaches of the law</w:t>
      </w:r>
    </w:p>
    <w:p w14:paraId="0A92B587" w14:textId="6AEA91B9" w:rsidR="002C388C" w:rsidRDefault="7D97C318" w:rsidP="00FF04CB">
      <w:pPr>
        <w:pStyle w:val="ListParagraph"/>
        <w:numPr>
          <w:ilvl w:val="0"/>
          <w:numId w:val="19"/>
        </w:numPr>
        <w:textAlignment w:val="baseline"/>
        <w:rPr>
          <w:rFonts w:eastAsia="Verdana" w:cstheme="minorBidi"/>
          <w:color w:val="000000"/>
        </w:rPr>
      </w:pPr>
      <w:r w:rsidRPr="3FC027D3">
        <w:rPr>
          <w:rFonts w:eastAsia="Verdana" w:cstheme="minorBidi"/>
          <w:color w:val="000000"/>
        </w:rPr>
        <w:t>taking appropriate enforcement action</w:t>
      </w:r>
      <w:r w:rsidR="004350DD">
        <w:rPr>
          <w:rFonts w:eastAsia="Verdana" w:cstheme="minorBidi"/>
          <w:color w:val="000000"/>
        </w:rPr>
        <w:t>.</w:t>
      </w:r>
    </w:p>
    <w:p w14:paraId="6B9C7AA0" w14:textId="201BBA9A" w:rsidR="004350DD" w:rsidRPr="009E306F" w:rsidDel="00BD31C0" w:rsidRDefault="004350DD" w:rsidP="009E306F">
      <w:pPr>
        <w:textAlignment w:val="baseline"/>
        <w:rPr>
          <w:rFonts w:eastAsia="Verdana" w:cstheme="minorBidi"/>
          <w:color w:val="000000"/>
        </w:rPr>
      </w:pPr>
      <w:r w:rsidDel="00BD31C0">
        <w:rPr>
          <w:rFonts w:eastAsia="Verdana" w:cstheme="minorBidi"/>
          <w:color w:val="000000"/>
        </w:rPr>
        <w:t xml:space="preserve">The FWO regulates </w:t>
      </w:r>
      <w:r>
        <w:rPr>
          <w:rFonts w:eastAsia="Verdana" w:cstheme="minorBidi"/>
          <w:color w:val="000000"/>
        </w:rPr>
        <w:t>all businesses and workers covered by the Fair Work Act 2009</w:t>
      </w:r>
      <w:r w:rsidR="005B2A7E">
        <w:rPr>
          <w:rFonts w:eastAsia="Verdana" w:cstheme="minorBidi"/>
          <w:color w:val="000000"/>
        </w:rPr>
        <w:t xml:space="preserve"> </w:t>
      </w:r>
      <w:r w:rsidR="005B2A7E" w:rsidRPr="00A47EC8">
        <w:rPr>
          <w:lang w:val="en-US" w:eastAsia="en-AU" w:bidi="si-LK"/>
        </w:rPr>
        <w:t>(Cth) (FW Act)</w:t>
      </w:r>
      <w:r w:rsidR="005B2A7E">
        <w:rPr>
          <w:lang w:val="en-US" w:eastAsia="en-AU" w:bidi="si-LK"/>
        </w:rPr>
        <w:t xml:space="preserve"> </w:t>
      </w:r>
      <w:r>
        <w:rPr>
          <w:rFonts w:eastAsia="Verdana" w:cstheme="minorBidi"/>
          <w:color w:val="000000"/>
        </w:rPr>
        <w:t xml:space="preserve">– </w:t>
      </w:r>
      <w:r w:rsidDel="00BD31C0">
        <w:rPr>
          <w:rFonts w:eastAsia="Verdana" w:cstheme="minorBidi"/>
          <w:color w:val="000000"/>
        </w:rPr>
        <w:t xml:space="preserve">approximately </w:t>
      </w:r>
      <w:r w:rsidR="00AA706B">
        <w:rPr>
          <w:rFonts w:eastAsia="Verdana" w:cstheme="minorBidi"/>
          <w:color w:val="000000"/>
        </w:rPr>
        <w:t>one</w:t>
      </w:r>
      <w:r w:rsidDel="00BD31C0">
        <w:rPr>
          <w:rFonts w:eastAsia="Verdana" w:cstheme="minorBidi"/>
          <w:color w:val="000000"/>
        </w:rPr>
        <w:t xml:space="preserve"> million employing businesses and nearly 13 million workers.</w:t>
      </w:r>
    </w:p>
    <w:bookmarkEnd w:id="19"/>
    <w:bookmarkEnd w:id="20"/>
    <w:p w14:paraId="5006287A" w14:textId="14FB7462" w:rsidR="008159B5" w:rsidRDefault="008159B5">
      <w:pPr>
        <w:spacing w:after="0" w:line="240" w:lineRule="auto"/>
      </w:pPr>
      <w:r>
        <w:br w:type="page"/>
      </w:r>
    </w:p>
    <w:p w14:paraId="174BB2DB" w14:textId="73F8DB29" w:rsidR="00821853" w:rsidRDefault="0023440F" w:rsidP="00E5258F">
      <w:pPr>
        <w:pStyle w:val="Heading2"/>
      </w:pPr>
      <w:bookmarkStart w:id="21" w:name="_Toc43368444"/>
      <w:bookmarkStart w:id="22" w:name="_Toc43371102"/>
      <w:bookmarkStart w:id="23" w:name="_Toc36039274"/>
      <w:bookmarkStart w:id="24" w:name="_Toc16754542"/>
      <w:r>
        <w:lastRenderedPageBreak/>
        <w:t>Envi</w:t>
      </w:r>
      <w:r w:rsidR="00821853" w:rsidRPr="00D86E66">
        <w:t>ronment</w:t>
      </w:r>
      <w:bookmarkEnd w:id="21"/>
      <w:bookmarkEnd w:id="22"/>
    </w:p>
    <w:p w14:paraId="426E7B8A" w14:textId="704327E2" w:rsidR="002C388C" w:rsidRDefault="008A585D" w:rsidP="00FF04CB">
      <w:pPr>
        <w:tabs>
          <w:tab w:val="center" w:pos="4819"/>
        </w:tabs>
        <w:rPr>
          <w:rFonts w:eastAsia="Verdana" w:cstheme="minorBidi"/>
          <w:color w:val="000000" w:themeColor="text1"/>
        </w:rPr>
      </w:pPr>
      <w:r>
        <w:rPr>
          <w:rFonts w:eastAsia="Verdana" w:cstheme="minorBidi"/>
          <w:color w:val="000000" w:themeColor="text1"/>
        </w:rPr>
        <w:t xml:space="preserve">In </w:t>
      </w:r>
      <w:r w:rsidR="0020180C">
        <w:rPr>
          <w:rFonts w:eastAsia="Verdana" w:cstheme="minorBidi"/>
          <w:color w:val="000000" w:themeColor="text1"/>
        </w:rPr>
        <w:t>2023-2024</w:t>
      </w:r>
      <w:r w:rsidR="004350DD" w:rsidRPr="009E3800">
        <w:rPr>
          <w:rFonts w:eastAsia="Verdana" w:cstheme="minorBidi"/>
          <w:color w:val="000000" w:themeColor="text1"/>
        </w:rPr>
        <w:t xml:space="preserve"> we </w:t>
      </w:r>
      <w:r w:rsidR="00A2595A">
        <w:rPr>
          <w:rFonts w:eastAsia="Verdana" w:cstheme="minorBidi"/>
          <w:color w:val="000000" w:themeColor="text1"/>
        </w:rPr>
        <w:t>will</w:t>
      </w:r>
      <w:r w:rsidR="00964968" w:rsidRPr="009E3800">
        <w:rPr>
          <w:rFonts w:eastAsia="Verdana" w:cstheme="minorBidi"/>
          <w:color w:val="000000" w:themeColor="text1"/>
        </w:rPr>
        <w:t xml:space="preserve"> </w:t>
      </w:r>
      <w:r w:rsidR="004350DD" w:rsidRPr="009E3800">
        <w:rPr>
          <w:rFonts w:eastAsia="Verdana" w:cstheme="minorBidi"/>
          <w:color w:val="000000" w:themeColor="text1"/>
        </w:rPr>
        <w:t xml:space="preserve">maintain our support </w:t>
      </w:r>
      <w:r w:rsidR="00DA23F7" w:rsidRPr="009E3800">
        <w:rPr>
          <w:rFonts w:eastAsia="Verdana" w:cstheme="minorBidi"/>
          <w:color w:val="000000" w:themeColor="text1"/>
        </w:rPr>
        <w:t xml:space="preserve">for </w:t>
      </w:r>
      <w:r w:rsidR="004210A0">
        <w:rPr>
          <w:rFonts w:eastAsia="Verdana" w:cstheme="minorBidi"/>
          <w:color w:val="000000" w:themeColor="text1"/>
        </w:rPr>
        <w:t xml:space="preserve">workers and employers </w:t>
      </w:r>
      <w:r w:rsidR="00BD1C33">
        <w:rPr>
          <w:rFonts w:eastAsia="Verdana" w:cstheme="minorBidi"/>
          <w:color w:val="000000" w:themeColor="text1"/>
        </w:rPr>
        <w:t>by pro</w:t>
      </w:r>
      <w:r w:rsidR="00FA7F34">
        <w:rPr>
          <w:rFonts w:eastAsia="Verdana" w:cstheme="minorBidi"/>
          <w:color w:val="000000" w:themeColor="text1"/>
        </w:rPr>
        <w:t>viding</w:t>
      </w:r>
      <w:r w:rsidR="004350DD" w:rsidRPr="009E3800">
        <w:rPr>
          <w:rFonts w:eastAsia="Verdana" w:cstheme="minorBidi"/>
          <w:color w:val="000000" w:themeColor="text1"/>
        </w:rPr>
        <w:t xml:space="preserve"> accurate, current and targeted education and advice</w:t>
      </w:r>
      <w:r w:rsidR="00DA23F7" w:rsidRPr="009E3800">
        <w:rPr>
          <w:rFonts w:eastAsia="Verdana" w:cstheme="minorBidi"/>
          <w:color w:val="000000" w:themeColor="text1"/>
        </w:rPr>
        <w:t>, while</w:t>
      </w:r>
      <w:r w:rsidR="00FA0DDF">
        <w:rPr>
          <w:rFonts w:eastAsia="Verdana" w:cstheme="minorBidi"/>
          <w:color w:val="000000" w:themeColor="text1"/>
        </w:rPr>
        <w:t xml:space="preserve"> protecting the ri</w:t>
      </w:r>
      <w:r w:rsidR="00CE328E">
        <w:rPr>
          <w:rFonts w:eastAsia="Verdana" w:cstheme="minorBidi"/>
          <w:color w:val="000000" w:themeColor="text1"/>
        </w:rPr>
        <w:t>ghts of workers and</w:t>
      </w:r>
      <w:r w:rsidR="00DA23F7" w:rsidRPr="009E3800">
        <w:rPr>
          <w:rFonts w:eastAsia="Verdana" w:cstheme="minorBidi"/>
          <w:color w:val="000000" w:themeColor="text1"/>
        </w:rPr>
        <w:t xml:space="preserve"> </w:t>
      </w:r>
      <w:r w:rsidR="000C7C33">
        <w:rPr>
          <w:rFonts w:eastAsia="Verdana" w:cstheme="minorBidi"/>
          <w:color w:val="000000" w:themeColor="text1"/>
        </w:rPr>
        <w:t>ensuring</w:t>
      </w:r>
      <w:r w:rsidR="000C7C33" w:rsidRPr="009E3800">
        <w:rPr>
          <w:rFonts w:eastAsia="Verdana" w:cstheme="minorBidi"/>
          <w:color w:val="000000" w:themeColor="text1"/>
        </w:rPr>
        <w:t xml:space="preserve"> </w:t>
      </w:r>
      <w:r w:rsidR="00DA23F7" w:rsidRPr="009E3800">
        <w:rPr>
          <w:rFonts w:eastAsia="Verdana" w:cstheme="minorBidi"/>
          <w:color w:val="000000" w:themeColor="text1"/>
        </w:rPr>
        <w:t>a proportionate approach to compliance and enforcement</w:t>
      </w:r>
      <w:r w:rsidR="5E29A928" w:rsidRPr="009E3800">
        <w:rPr>
          <w:rFonts w:eastAsia="Verdana" w:cstheme="minorBidi"/>
          <w:color w:val="000000" w:themeColor="text1"/>
        </w:rPr>
        <w:t xml:space="preserve">. </w:t>
      </w:r>
    </w:p>
    <w:p w14:paraId="6BBA5E55" w14:textId="55E4533A" w:rsidR="00535A64" w:rsidRDefault="00535A64" w:rsidP="00535A64">
      <w:pPr>
        <w:tabs>
          <w:tab w:val="center" w:pos="4819"/>
        </w:tabs>
        <w:rPr>
          <w:rFonts w:eastAsia="Verdana" w:cstheme="minorBidi"/>
          <w:color w:val="000000" w:themeColor="text1"/>
        </w:rPr>
      </w:pPr>
      <w:r w:rsidRPr="009E3800">
        <w:rPr>
          <w:rFonts w:eastAsia="Verdana" w:cstheme="minorBidi"/>
          <w:color w:val="000000" w:themeColor="text1"/>
        </w:rPr>
        <w:t xml:space="preserve">We will </w:t>
      </w:r>
      <w:r w:rsidR="00FA22D0">
        <w:rPr>
          <w:rFonts w:eastAsia="Verdana" w:cstheme="minorBidi"/>
          <w:color w:val="000000" w:themeColor="text1"/>
        </w:rPr>
        <w:t xml:space="preserve">continue to </w:t>
      </w:r>
      <w:r w:rsidRPr="009E3800">
        <w:rPr>
          <w:rFonts w:eastAsia="Verdana" w:cstheme="minorBidi"/>
          <w:color w:val="000000" w:themeColor="text1"/>
        </w:rPr>
        <w:t xml:space="preserve">work closely with the </w:t>
      </w:r>
      <w:r w:rsidR="00961A6E">
        <w:rPr>
          <w:rFonts w:eastAsia="Verdana" w:cstheme="minorBidi"/>
          <w:color w:val="000000" w:themeColor="text1"/>
        </w:rPr>
        <w:t>Department of Employment and Workplace Relations (Department)</w:t>
      </w:r>
      <w:r w:rsidR="00935CD5">
        <w:rPr>
          <w:rFonts w:eastAsia="Verdana" w:cstheme="minorBidi"/>
          <w:color w:val="000000" w:themeColor="text1"/>
        </w:rPr>
        <w:t xml:space="preserve"> </w:t>
      </w:r>
      <w:r w:rsidRPr="009E3800">
        <w:rPr>
          <w:rFonts w:eastAsia="Verdana" w:cstheme="minorBidi"/>
          <w:color w:val="000000" w:themeColor="text1"/>
        </w:rPr>
        <w:t xml:space="preserve">and consult with stakeholders to ensure effective delivery of </w:t>
      </w:r>
      <w:r w:rsidR="00185F91">
        <w:rPr>
          <w:rFonts w:eastAsia="Verdana" w:cstheme="minorBidi"/>
          <w:color w:val="000000" w:themeColor="text1"/>
        </w:rPr>
        <w:t>our services.</w:t>
      </w:r>
    </w:p>
    <w:p w14:paraId="68393526" w14:textId="465C7157" w:rsidR="00913046" w:rsidRPr="009E3800" w:rsidRDefault="00913046" w:rsidP="00913046">
      <w:pPr>
        <w:tabs>
          <w:tab w:val="center" w:pos="4819"/>
        </w:tabs>
        <w:rPr>
          <w:rFonts w:eastAsia="Verdana" w:cstheme="minorBidi"/>
          <w:color w:val="000000"/>
        </w:rPr>
      </w:pPr>
      <w:r w:rsidRPr="009E3800">
        <w:rPr>
          <w:rFonts w:eastAsia="Verdana" w:cstheme="minorBidi"/>
          <w:color w:val="000000" w:themeColor="text1"/>
        </w:rPr>
        <w:t xml:space="preserve">Each year </w:t>
      </w:r>
      <w:r>
        <w:rPr>
          <w:rFonts w:eastAsia="Verdana" w:cstheme="minorBidi"/>
          <w:color w:val="000000" w:themeColor="text1"/>
        </w:rPr>
        <w:t>we</w:t>
      </w:r>
      <w:r w:rsidRPr="009E3800">
        <w:rPr>
          <w:rFonts w:eastAsia="Verdana" w:cstheme="minorBidi"/>
          <w:color w:val="000000" w:themeColor="text1"/>
        </w:rPr>
        <w:t xml:space="preserve"> </w:t>
      </w:r>
      <w:r w:rsidR="00694AB0" w:rsidRPr="00B2614A">
        <w:rPr>
          <w:rFonts w:eastAsia="Verdana" w:cstheme="minorBidi"/>
          <w:color w:val="000000" w:themeColor="text1"/>
        </w:rPr>
        <w:t>develop</w:t>
      </w:r>
      <w:r w:rsidR="00752675" w:rsidRPr="00B2614A">
        <w:rPr>
          <w:rFonts w:eastAsia="Verdana" w:cstheme="minorBidi"/>
          <w:color w:val="000000" w:themeColor="text1"/>
        </w:rPr>
        <w:t xml:space="preserve"> </w:t>
      </w:r>
      <w:r w:rsidR="00511ADF">
        <w:rPr>
          <w:rFonts w:eastAsia="Verdana" w:cstheme="minorBidi"/>
          <w:color w:val="000000" w:themeColor="text1"/>
        </w:rPr>
        <w:t>regulatory</w:t>
      </w:r>
      <w:r w:rsidR="00511ADF" w:rsidRPr="009E3800">
        <w:rPr>
          <w:rFonts w:eastAsia="Verdana" w:cstheme="minorBidi"/>
          <w:color w:val="000000" w:themeColor="text1"/>
        </w:rPr>
        <w:t xml:space="preserve"> </w:t>
      </w:r>
      <w:r w:rsidRPr="009E3800">
        <w:rPr>
          <w:rFonts w:eastAsia="Verdana" w:cstheme="minorBidi"/>
          <w:color w:val="000000" w:themeColor="text1"/>
        </w:rPr>
        <w:t>priorities which guide our compliance and enforcement annual workplan. These are determined through</w:t>
      </w:r>
      <w:r>
        <w:rPr>
          <w:rFonts w:eastAsia="Verdana" w:cstheme="minorBidi"/>
          <w:color w:val="000000" w:themeColor="text1"/>
        </w:rPr>
        <w:t xml:space="preserve"> consideration of</w:t>
      </w:r>
      <w:r w:rsidRPr="009E3800">
        <w:rPr>
          <w:rFonts w:eastAsia="Verdana" w:cstheme="minorBidi"/>
          <w:color w:val="000000" w:themeColor="text1"/>
        </w:rPr>
        <w:t xml:space="preserve"> our internal data and intelligence,</w:t>
      </w:r>
      <w:r w:rsidR="00B65666">
        <w:rPr>
          <w:rFonts w:eastAsia="Verdana" w:cstheme="minorBidi"/>
          <w:color w:val="000000" w:themeColor="text1"/>
        </w:rPr>
        <w:t xml:space="preserve"> identifying trends</w:t>
      </w:r>
      <w:r w:rsidRPr="009E3800">
        <w:rPr>
          <w:rFonts w:eastAsia="Verdana" w:cstheme="minorBidi"/>
          <w:color w:val="000000" w:themeColor="text1"/>
        </w:rPr>
        <w:t xml:space="preserve"> and</w:t>
      </w:r>
      <w:r w:rsidR="00E32FAC">
        <w:rPr>
          <w:rFonts w:eastAsia="Verdana" w:cstheme="minorBidi"/>
          <w:color w:val="000000" w:themeColor="text1"/>
        </w:rPr>
        <w:t xml:space="preserve"> analysi</w:t>
      </w:r>
      <w:r w:rsidR="00CD4D6D">
        <w:rPr>
          <w:rFonts w:eastAsia="Verdana" w:cstheme="minorBidi"/>
          <w:color w:val="000000" w:themeColor="text1"/>
        </w:rPr>
        <w:t>ng</w:t>
      </w:r>
      <w:r w:rsidR="00E32FAC">
        <w:rPr>
          <w:rFonts w:eastAsia="Verdana" w:cstheme="minorBidi"/>
          <w:color w:val="000000" w:themeColor="text1"/>
        </w:rPr>
        <w:t xml:space="preserve"> the external environment.</w:t>
      </w:r>
      <w:r w:rsidRPr="009E3800">
        <w:rPr>
          <w:rFonts w:eastAsia="Verdana" w:cstheme="minorBidi"/>
          <w:color w:val="000000" w:themeColor="text1"/>
        </w:rPr>
        <w:t xml:space="preserve"> </w:t>
      </w:r>
      <w:r w:rsidR="00E32FAC">
        <w:rPr>
          <w:rFonts w:eastAsia="Verdana" w:cstheme="minorBidi"/>
          <w:color w:val="000000" w:themeColor="text1"/>
        </w:rPr>
        <w:t>K</w:t>
      </w:r>
      <w:r w:rsidRPr="009E3800">
        <w:rPr>
          <w:rFonts w:eastAsia="Verdana" w:cstheme="minorBidi"/>
          <w:color w:val="000000" w:themeColor="text1"/>
        </w:rPr>
        <w:t>ey stakeholders including unions, employer peak bodies, academics, and other public sector agencies</w:t>
      </w:r>
      <w:r w:rsidR="00AC66B0">
        <w:rPr>
          <w:rFonts w:eastAsia="Verdana" w:cstheme="minorBidi"/>
          <w:color w:val="000000" w:themeColor="text1"/>
        </w:rPr>
        <w:t xml:space="preserve"> and regulators</w:t>
      </w:r>
      <w:r w:rsidRPr="009E3800">
        <w:rPr>
          <w:rFonts w:eastAsia="Verdana" w:cstheme="minorBidi"/>
          <w:color w:val="000000" w:themeColor="text1"/>
        </w:rPr>
        <w:t xml:space="preserve"> we work with </w:t>
      </w:r>
      <w:r w:rsidR="00AC66B0">
        <w:rPr>
          <w:rFonts w:eastAsia="Verdana" w:cstheme="minorBidi"/>
          <w:color w:val="000000" w:themeColor="text1"/>
        </w:rPr>
        <w:t>are also consulted</w:t>
      </w:r>
      <w:r w:rsidRPr="009E3800">
        <w:rPr>
          <w:rFonts w:eastAsia="Verdana" w:cstheme="minorBidi"/>
          <w:color w:val="000000" w:themeColor="text1"/>
        </w:rPr>
        <w:t>. Our annual compliance and enforcement workplan includes education</w:t>
      </w:r>
      <w:r w:rsidR="005A6764">
        <w:rPr>
          <w:rFonts w:eastAsia="Verdana" w:cstheme="minorBidi"/>
          <w:color w:val="000000" w:themeColor="text1"/>
        </w:rPr>
        <w:t>, engagement</w:t>
      </w:r>
      <w:r w:rsidRPr="009E3800">
        <w:rPr>
          <w:rFonts w:eastAsia="Verdana" w:cstheme="minorBidi"/>
          <w:color w:val="000000" w:themeColor="text1"/>
        </w:rPr>
        <w:t xml:space="preserve"> and communication activities, as well as compliance and enforcement activities against each priority. Implementation is closely monitored by </w:t>
      </w:r>
      <w:r w:rsidR="000E7697">
        <w:rPr>
          <w:rFonts w:eastAsia="Verdana" w:cstheme="minorBidi"/>
          <w:color w:val="000000" w:themeColor="text1"/>
        </w:rPr>
        <w:t>our</w:t>
      </w:r>
      <w:r w:rsidRPr="009E3800">
        <w:rPr>
          <w:rFonts w:eastAsia="Verdana" w:cstheme="minorBidi"/>
          <w:color w:val="000000" w:themeColor="text1"/>
        </w:rPr>
        <w:t xml:space="preserve"> Enforcement Board</w:t>
      </w:r>
      <w:r w:rsidR="00CD4D6D">
        <w:rPr>
          <w:rFonts w:eastAsia="Verdana" w:cstheme="minorBidi"/>
          <w:color w:val="000000" w:themeColor="text1"/>
        </w:rPr>
        <w:t>,</w:t>
      </w:r>
      <w:r w:rsidRPr="009E3800">
        <w:rPr>
          <w:rFonts w:eastAsia="Verdana" w:cstheme="minorBidi"/>
          <w:color w:val="000000" w:themeColor="text1"/>
        </w:rPr>
        <w:t xml:space="preserve"> which meets fortnightly. </w:t>
      </w:r>
    </w:p>
    <w:p w14:paraId="2FE2EAFC" w14:textId="665C7E1A" w:rsidR="002C388C" w:rsidRDefault="71B14FC8" w:rsidP="00FF04CB">
      <w:pPr>
        <w:tabs>
          <w:tab w:val="center" w:pos="4819"/>
        </w:tabs>
        <w:rPr>
          <w:rFonts w:eastAsia="Verdana" w:cstheme="minorBidi"/>
          <w:color w:val="000000" w:themeColor="text1"/>
        </w:rPr>
      </w:pPr>
      <w:r w:rsidRPr="009E3800">
        <w:rPr>
          <w:rFonts w:eastAsia="Verdana" w:cstheme="minorBidi"/>
          <w:color w:val="000000" w:themeColor="text1"/>
        </w:rPr>
        <w:t>The role of technology in providing reliable information and advice, delivering education and ensuring compliance is becoming increasingly important.</w:t>
      </w:r>
      <w:r w:rsidR="335BF758" w:rsidRPr="009E3800">
        <w:rPr>
          <w:rFonts w:eastAsia="Verdana" w:cstheme="minorBidi"/>
          <w:color w:val="000000" w:themeColor="text1"/>
        </w:rPr>
        <w:t xml:space="preserve"> </w:t>
      </w:r>
      <w:r w:rsidRPr="009E3800">
        <w:rPr>
          <w:rFonts w:eastAsia="Verdana" w:cstheme="minorBidi"/>
          <w:color w:val="000000" w:themeColor="text1"/>
        </w:rPr>
        <w:t xml:space="preserve">The whole-of-Australian Government priorities around technology and cyber security will impact how we conduct our business and deliver our services. </w:t>
      </w:r>
    </w:p>
    <w:p w14:paraId="4142EC05" w14:textId="539BD383" w:rsidR="001252CD" w:rsidRPr="009E3800" w:rsidRDefault="00B55BF9" w:rsidP="001252CD">
      <w:pPr>
        <w:tabs>
          <w:tab w:val="center" w:pos="4819"/>
        </w:tabs>
        <w:rPr>
          <w:rFonts w:eastAsia="Verdana" w:cstheme="minorBidi"/>
          <w:color w:val="000000"/>
        </w:rPr>
      </w:pPr>
      <w:r>
        <w:rPr>
          <w:rFonts w:eastAsia="Verdana" w:cstheme="minorBidi"/>
          <w:color w:val="000000" w:themeColor="text1"/>
        </w:rPr>
        <w:t>We have</w:t>
      </w:r>
      <w:r w:rsidR="00273105" w:rsidRPr="009E3800">
        <w:rPr>
          <w:rFonts w:eastAsia="Verdana" w:cstheme="minorBidi"/>
          <w:color w:val="000000" w:themeColor="text1"/>
        </w:rPr>
        <w:t xml:space="preserve"> </w:t>
      </w:r>
      <w:r w:rsidR="00EB7998" w:rsidRPr="009E3800">
        <w:rPr>
          <w:rFonts w:eastAsia="Verdana" w:cstheme="minorBidi"/>
          <w:color w:val="000000" w:themeColor="text1"/>
        </w:rPr>
        <w:t xml:space="preserve">had flexible working arrangements for </w:t>
      </w:r>
      <w:r w:rsidR="00A67D15" w:rsidRPr="009E3800">
        <w:rPr>
          <w:rFonts w:eastAsia="Verdana" w:cstheme="minorBidi"/>
          <w:color w:val="000000" w:themeColor="text1"/>
        </w:rPr>
        <w:t>many years</w:t>
      </w:r>
      <w:r w:rsidR="00EB7998" w:rsidRPr="009E3800">
        <w:rPr>
          <w:rFonts w:eastAsia="Verdana" w:cstheme="minorBidi"/>
          <w:color w:val="000000" w:themeColor="text1"/>
        </w:rPr>
        <w:t xml:space="preserve">, working across </w:t>
      </w:r>
      <w:r w:rsidR="004A7137" w:rsidRPr="009E3800">
        <w:rPr>
          <w:rFonts w:eastAsia="Verdana" w:cstheme="minorBidi"/>
          <w:color w:val="000000" w:themeColor="text1"/>
        </w:rPr>
        <w:t>2</w:t>
      </w:r>
      <w:r w:rsidR="004A7137">
        <w:rPr>
          <w:rFonts w:eastAsia="Verdana" w:cstheme="minorBidi"/>
          <w:color w:val="000000" w:themeColor="text1"/>
        </w:rPr>
        <w:t>2</w:t>
      </w:r>
      <w:r w:rsidR="004A7137" w:rsidRPr="009E3800">
        <w:rPr>
          <w:rFonts w:eastAsia="Verdana" w:cstheme="minorBidi"/>
          <w:color w:val="000000" w:themeColor="text1"/>
        </w:rPr>
        <w:t xml:space="preserve"> </w:t>
      </w:r>
      <w:r w:rsidR="00EB7998" w:rsidRPr="009E3800">
        <w:rPr>
          <w:rFonts w:eastAsia="Verdana" w:cstheme="minorBidi"/>
          <w:color w:val="000000" w:themeColor="text1"/>
        </w:rPr>
        <w:t>offices nationally</w:t>
      </w:r>
      <w:r w:rsidR="004A7137">
        <w:rPr>
          <w:rFonts w:eastAsia="Verdana" w:cstheme="minorBidi"/>
          <w:color w:val="000000" w:themeColor="text1"/>
        </w:rPr>
        <w:t>.</w:t>
      </w:r>
      <w:r w:rsidR="00EB7998" w:rsidRPr="009E3800">
        <w:rPr>
          <w:rFonts w:eastAsia="Verdana" w:cstheme="minorBidi"/>
          <w:color w:val="000000" w:themeColor="text1"/>
        </w:rPr>
        <w:t xml:space="preserve"> </w:t>
      </w:r>
      <w:r w:rsidR="00E86028" w:rsidRPr="00E86028">
        <w:rPr>
          <w:rFonts w:eastAsia="Verdana" w:cstheme="minorBidi"/>
          <w:color w:val="000000" w:themeColor="text1"/>
          <w:lang w:val="x-none"/>
        </w:rPr>
        <w:t xml:space="preserve">Staff </w:t>
      </w:r>
      <w:r w:rsidR="004A7137">
        <w:rPr>
          <w:rFonts w:eastAsia="Verdana" w:cstheme="minorBidi"/>
          <w:color w:val="000000" w:themeColor="text1"/>
        </w:rPr>
        <w:t>have embraced</w:t>
      </w:r>
      <w:r w:rsidR="00E86028" w:rsidRPr="00E86028">
        <w:rPr>
          <w:rFonts w:eastAsia="Verdana" w:cstheme="minorBidi"/>
          <w:color w:val="000000" w:themeColor="text1"/>
          <w:lang w:val="x-none"/>
        </w:rPr>
        <w:t xml:space="preserve"> hybrid working arrangements and we will continue to consult with staff about the best way to support flexibility while ensuring the highest quality services to our customers</w:t>
      </w:r>
      <w:r w:rsidR="00E86028" w:rsidRPr="00E86028">
        <w:rPr>
          <w:rFonts w:eastAsia="Verdana" w:cstheme="minorBidi"/>
          <w:color w:val="000000" w:themeColor="text1"/>
        </w:rPr>
        <w:t>.</w:t>
      </w:r>
      <w:r w:rsidR="00273105" w:rsidRPr="009E3800">
        <w:rPr>
          <w:rFonts w:eastAsia="Verdana" w:cstheme="minorBidi"/>
          <w:color w:val="000000" w:themeColor="text1"/>
        </w:rPr>
        <w:t xml:space="preserve"> </w:t>
      </w:r>
      <w:r w:rsidR="003D1D57" w:rsidRPr="009E3800">
        <w:rPr>
          <w:rFonts w:eastAsia="Verdana" w:cstheme="minorBidi"/>
          <w:color w:val="000000" w:themeColor="text1"/>
        </w:rPr>
        <w:t xml:space="preserve"> </w:t>
      </w:r>
      <w:r w:rsidR="00E13B54" w:rsidRPr="009E3800" w:rsidDel="00E13B54">
        <w:rPr>
          <w:rFonts w:eastAsia="Verdana" w:cstheme="minorBidi"/>
          <w:color w:val="000000" w:themeColor="text1"/>
        </w:rPr>
        <w:t xml:space="preserve"> </w:t>
      </w:r>
    </w:p>
    <w:p w14:paraId="58622316" w14:textId="48F358DC" w:rsidR="00A3472D" w:rsidRDefault="5E29A928" w:rsidP="003C0026">
      <w:pPr>
        <w:tabs>
          <w:tab w:val="center" w:pos="4819"/>
        </w:tabs>
        <w:rPr>
          <w:rFonts w:ascii="Calibri Light" w:hAnsi="Calibri Light"/>
          <w:b/>
          <w:bCs/>
          <w:color w:val="1B365D"/>
          <w:sz w:val="44"/>
          <w:szCs w:val="18"/>
          <w:lang w:eastAsia="en-AU"/>
        </w:rPr>
      </w:pPr>
      <w:bookmarkStart w:id="25" w:name="_Toc43368445"/>
      <w:bookmarkStart w:id="26" w:name="_Toc43371103"/>
      <w:r w:rsidRPr="009E3800">
        <w:rPr>
          <w:rFonts w:eastAsia="Verdana" w:cstheme="minorBidi"/>
          <w:color w:val="000000" w:themeColor="text1"/>
        </w:rPr>
        <w:t xml:space="preserve">Over the 4-year outlook of this plan, we will regularly review </w:t>
      </w:r>
      <w:r w:rsidR="00DB5B63">
        <w:rPr>
          <w:rFonts w:eastAsia="Verdana" w:cstheme="minorBidi"/>
          <w:color w:val="000000" w:themeColor="text1"/>
        </w:rPr>
        <w:t xml:space="preserve">how we </w:t>
      </w:r>
      <w:r w:rsidR="001626D3">
        <w:rPr>
          <w:rFonts w:eastAsia="Verdana" w:cstheme="minorBidi"/>
          <w:color w:val="000000" w:themeColor="text1"/>
        </w:rPr>
        <w:t xml:space="preserve">achieve our purpose and functions and </w:t>
      </w:r>
      <w:r w:rsidRPr="009E3800">
        <w:rPr>
          <w:rFonts w:eastAsia="Verdana" w:cstheme="minorBidi"/>
          <w:color w:val="000000" w:themeColor="text1"/>
        </w:rPr>
        <w:t>our compliance and enforcement approach</w:t>
      </w:r>
      <w:r w:rsidR="00734B11">
        <w:rPr>
          <w:rFonts w:eastAsia="Verdana" w:cstheme="minorBidi"/>
          <w:color w:val="000000" w:themeColor="text1"/>
        </w:rPr>
        <w:t>,</w:t>
      </w:r>
      <w:r w:rsidRPr="009E3800">
        <w:rPr>
          <w:rFonts w:eastAsia="Verdana" w:cstheme="minorBidi"/>
          <w:color w:val="000000" w:themeColor="text1"/>
        </w:rPr>
        <w:t xml:space="preserve"> to ensure we best support the </w:t>
      </w:r>
      <w:r w:rsidR="00362A22" w:rsidRPr="009E3800">
        <w:rPr>
          <w:rFonts w:eastAsia="Verdana" w:cstheme="minorBidi"/>
          <w:color w:val="000000" w:themeColor="text1"/>
        </w:rPr>
        <w:t xml:space="preserve">changing </w:t>
      </w:r>
      <w:r w:rsidRPr="009E3800">
        <w:rPr>
          <w:rFonts w:eastAsia="Verdana" w:cstheme="minorBidi"/>
          <w:color w:val="000000" w:themeColor="text1"/>
        </w:rPr>
        <w:t>needs of the Australian community.</w:t>
      </w:r>
    </w:p>
    <w:p w14:paraId="4ED3CF79" w14:textId="5C6CE38B" w:rsidR="00821853" w:rsidRPr="00B403F7" w:rsidRDefault="00821853" w:rsidP="00E5258F">
      <w:pPr>
        <w:pStyle w:val="Heading2"/>
      </w:pPr>
      <w:r w:rsidRPr="00D86E66">
        <w:t>Our priorities</w:t>
      </w:r>
      <w:bookmarkEnd w:id="25"/>
      <w:bookmarkEnd w:id="26"/>
    </w:p>
    <w:p w14:paraId="5854D17E" w14:textId="7E0820A1" w:rsidR="007E010E" w:rsidRPr="00F33113" w:rsidRDefault="71B14FC8" w:rsidP="00D1776E">
      <w:pPr>
        <w:tabs>
          <w:tab w:val="center" w:pos="4819"/>
        </w:tabs>
        <w:rPr>
          <w:rFonts w:eastAsia="Verdana" w:cstheme="minorBidi"/>
          <w:color w:val="000000"/>
        </w:rPr>
      </w:pPr>
      <w:r w:rsidRPr="003A2080">
        <w:rPr>
          <w:rFonts w:eastAsia="Verdana" w:cstheme="minorBidi"/>
          <w:color w:val="000000" w:themeColor="text1"/>
        </w:rPr>
        <w:t xml:space="preserve">To deliver on our purpose and respond to the challenges in our operating environment, we will focus on our core functions </w:t>
      </w:r>
      <w:r w:rsidR="00916492">
        <w:rPr>
          <w:rFonts w:eastAsia="Verdana" w:cstheme="minorBidi"/>
          <w:color w:val="000000" w:themeColor="text1"/>
        </w:rPr>
        <w:t xml:space="preserve">and </w:t>
      </w:r>
      <w:r w:rsidRPr="003A2080">
        <w:rPr>
          <w:rFonts w:eastAsia="Verdana" w:cstheme="minorBidi"/>
          <w:color w:val="000000" w:themeColor="text1"/>
        </w:rPr>
        <w:t xml:space="preserve">the emerging needs of the Australian community. The development of our </w:t>
      </w:r>
      <w:r w:rsidR="000C0DF9">
        <w:rPr>
          <w:rFonts w:eastAsia="Verdana" w:cstheme="minorBidi"/>
          <w:color w:val="000000" w:themeColor="text1"/>
        </w:rPr>
        <w:t>r</w:t>
      </w:r>
      <w:r w:rsidR="004A7137">
        <w:rPr>
          <w:rFonts w:eastAsia="Verdana" w:cstheme="minorBidi"/>
          <w:color w:val="000000" w:themeColor="text1"/>
        </w:rPr>
        <w:t>egulatory</w:t>
      </w:r>
      <w:r w:rsidRPr="003A2080">
        <w:rPr>
          <w:rFonts w:eastAsia="Verdana" w:cstheme="minorBidi"/>
          <w:color w:val="000000" w:themeColor="text1"/>
        </w:rPr>
        <w:t xml:space="preserve"> </w:t>
      </w:r>
      <w:r w:rsidR="000C0DF9">
        <w:rPr>
          <w:rFonts w:eastAsia="Verdana" w:cstheme="minorBidi"/>
          <w:color w:val="000000" w:themeColor="text1"/>
        </w:rPr>
        <w:t>p</w:t>
      </w:r>
      <w:r w:rsidRPr="003A2080">
        <w:rPr>
          <w:rFonts w:eastAsia="Verdana" w:cstheme="minorBidi"/>
          <w:color w:val="000000" w:themeColor="text1"/>
        </w:rPr>
        <w:t>riorities ensures that the community remains informed about our areas of focus.</w:t>
      </w:r>
      <w:r w:rsidR="007E010E">
        <w:rPr>
          <w:rFonts w:eastAsia="Verdana" w:cstheme="minorBidi"/>
          <w:color w:val="000000" w:themeColor="text1"/>
        </w:rPr>
        <w:t xml:space="preserve"> </w:t>
      </w:r>
      <w:r w:rsidR="007E010E" w:rsidRPr="00F33113">
        <w:rPr>
          <w:rFonts w:eastAsia="Verdana" w:cstheme="minorBidi"/>
          <w:color w:val="000000" w:themeColor="text1"/>
        </w:rPr>
        <w:t xml:space="preserve">We will need to </w:t>
      </w:r>
      <w:r w:rsidR="00F274F5">
        <w:rPr>
          <w:rFonts w:eastAsia="Verdana" w:cstheme="minorBidi"/>
          <w:color w:val="000000" w:themeColor="text1"/>
        </w:rPr>
        <w:t>implement</w:t>
      </w:r>
      <w:r w:rsidR="007E010E" w:rsidRPr="00F33113">
        <w:rPr>
          <w:rFonts w:eastAsia="Verdana" w:cstheme="minorBidi"/>
          <w:color w:val="000000" w:themeColor="text1"/>
        </w:rPr>
        <w:t xml:space="preserve"> legislative reform and policy changes that impact </w:t>
      </w:r>
      <w:r w:rsidR="002E0990">
        <w:rPr>
          <w:rFonts w:eastAsia="Verdana" w:cstheme="minorBidi"/>
          <w:color w:val="000000" w:themeColor="text1"/>
        </w:rPr>
        <w:t xml:space="preserve">on </w:t>
      </w:r>
      <w:r w:rsidR="002C259D">
        <w:rPr>
          <w:rFonts w:eastAsia="Verdana" w:cstheme="minorBidi"/>
          <w:color w:val="000000" w:themeColor="text1"/>
        </w:rPr>
        <w:t>us</w:t>
      </w:r>
      <w:r w:rsidR="007E010E" w:rsidRPr="00F33113">
        <w:rPr>
          <w:rFonts w:eastAsia="Verdana" w:cstheme="minorBidi"/>
          <w:color w:val="000000" w:themeColor="text1"/>
        </w:rPr>
        <w:t xml:space="preserve">. </w:t>
      </w:r>
      <w:r w:rsidR="00F274F5">
        <w:rPr>
          <w:rFonts w:eastAsia="Verdana" w:cstheme="minorBidi"/>
          <w:color w:val="000000" w:themeColor="text1"/>
        </w:rPr>
        <w:t>W</w:t>
      </w:r>
      <w:r w:rsidR="007E010E" w:rsidRPr="00F33113">
        <w:rPr>
          <w:rFonts w:eastAsia="Verdana" w:cstheme="minorBidi"/>
          <w:color w:val="000000" w:themeColor="text1"/>
        </w:rPr>
        <w:t xml:space="preserve">e </w:t>
      </w:r>
      <w:r w:rsidR="00490F46">
        <w:rPr>
          <w:rFonts w:eastAsia="Verdana" w:cstheme="minorBidi"/>
          <w:color w:val="000000" w:themeColor="text1"/>
        </w:rPr>
        <w:t xml:space="preserve">will </w:t>
      </w:r>
      <w:r w:rsidR="007E010E" w:rsidRPr="00F33113">
        <w:rPr>
          <w:rFonts w:eastAsia="Verdana" w:cstheme="minorBidi"/>
          <w:color w:val="000000" w:themeColor="text1"/>
        </w:rPr>
        <w:t>consider our priorities and approach to ensure we are exercising our statutory functions in the most effective and efficient ways.</w:t>
      </w:r>
    </w:p>
    <w:p w14:paraId="6F8CB184" w14:textId="5A045B16" w:rsidR="00CC1AA4" w:rsidRPr="003A2080" w:rsidRDefault="71B14FC8" w:rsidP="00950671">
      <w:pPr>
        <w:tabs>
          <w:tab w:val="center" w:pos="4819"/>
        </w:tabs>
        <w:rPr>
          <w:rFonts w:eastAsia="Verdana" w:cstheme="minorBidi"/>
          <w:color w:val="000000" w:themeColor="text1"/>
        </w:rPr>
      </w:pPr>
      <w:r w:rsidRPr="003A2080">
        <w:rPr>
          <w:rFonts w:eastAsia="Verdana" w:cstheme="minorBidi"/>
          <w:color w:val="000000" w:themeColor="text1"/>
        </w:rPr>
        <w:t xml:space="preserve">There is discretion in how we allocate resources to undertake our proactive </w:t>
      </w:r>
      <w:r w:rsidR="00CC1AA4" w:rsidRPr="003A2080">
        <w:rPr>
          <w:rFonts w:eastAsia="Verdana" w:cstheme="minorBidi"/>
          <w:color w:val="000000" w:themeColor="text1"/>
        </w:rPr>
        <w:t>and responsive</w:t>
      </w:r>
      <w:r w:rsidRPr="003A2080">
        <w:rPr>
          <w:rFonts w:eastAsia="Verdana" w:cstheme="minorBidi"/>
          <w:color w:val="000000" w:themeColor="text1"/>
        </w:rPr>
        <w:t xml:space="preserve"> activities. Our </w:t>
      </w:r>
      <w:r w:rsidR="000C0DF9">
        <w:rPr>
          <w:rFonts w:eastAsia="Verdana" w:cstheme="minorBidi"/>
          <w:color w:val="000000" w:themeColor="text1"/>
        </w:rPr>
        <w:t>r</w:t>
      </w:r>
      <w:r w:rsidR="00304CB9">
        <w:rPr>
          <w:rFonts w:eastAsia="Verdana" w:cstheme="minorBidi"/>
          <w:color w:val="000000" w:themeColor="text1"/>
        </w:rPr>
        <w:t>egulatory</w:t>
      </w:r>
      <w:r w:rsidRPr="003A2080">
        <w:rPr>
          <w:rFonts w:eastAsia="Verdana" w:cstheme="minorBidi"/>
          <w:color w:val="000000" w:themeColor="text1"/>
        </w:rPr>
        <w:t xml:space="preserve"> </w:t>
      </w:r>
      <w:r w:rsidR="000C0DF9">
        <w:rPr>
          <w:rFonts w:eastAsia="Verdana" w:cstheme="minorBidi"/>
          <w:color w:val="000000" w:themeColor="text1"/>
        </w:rPr>
        <w:t>p</w:t>
      </w:r>
      <w:r w:rsidR="000C0DF9" w:rsidRPr="003A2080">
        <w:rPr>
          <w:rFonts w:eastAsia="Verdana" w:cstheme="minorBidi"/>
          <w:color w:val="000000" w:themeColor="text1"/>
        </w:rPr>
        <w:t xml:space="preserve">riorities </w:t>
      </w:r>
      <w:r w:rsidRPr="003A2080">
        <w:rPr>
          <w:rFonts w:eastAsia="Verdana" w:cstheme="minorBidi"/>
          <w:color w:val="000000" w:themeColor="text1"/>
        </w:rPr>
        <w:t xml:space="preserve">provide a framework through which </w:t>
      </w:r>
      <w:r w:rsidR="00CC1AA4" w:rsidRPr="003A2080">
        <w:rPr>
          <w:rFonts w:eastAsia="Verdana" w:cstheme="minorBidi"/>
          <w:color w:val="000000" w:themeColor="text1"/>
        </w:rPr>
        <w:t>we prioritise this resource allocation</w:t>
      </w:r>
      <w:r w:rsidRPr="003A2080">
        <w:rPr>
          <w:rFonts w:eastAsia="Verdana" w:cstheme="minorBidi"/>
          <w:color w:val="000000" w:themeColor="text1"/>
        </w:rPr>
        <w:t xml:space="preserve">. </w:t>
      </w:r>
    </w:p>
    <w:p w14:paraId="18D51C46" w14:textId="2FF6743C" w:rsidR="00CC1AA4" w:rsidRDefault="00CC1AA4" w:rsidP="00AC6797">
      <w:pPr>
        <w:tabs>
          <w:tab w:val="center" w:pos="4819"/>
        </w:tabs>
        <w:rPr>
          <w:rFonts w:eastAsia="Verdana" w:cstheme="minorBidi"/>
          <w:color w:val="000000" w:themeColor="text1"/>
        </w:rPr>
      </w:pPr>
      <w:r w:rsidRPr="003A2080">
        <w:rPr>
          <w:rFonts w:eastAsia="Verdana" w:cstheme="minorBidi"/>
          <w:color w:val="000000" w:themeColor="text1"/>
        </w:rPr>
        <w:lastRenderedPageBreak/>
        <w:t xml:space="preserve">Our </w:t>
      </w:r>
      <w:r w:rsidR="000C0DF9">
        <w:rPr>
          <w:rFonts w:eastAsia="Verdana" w:cstheme="minorBidi"/>
          <w:color w:val="000000" w:themeColor="text1"/>
        </w:rPr>
        <w:t>r</w:t>
      </w:r>
      <w:r w:rsidR="00304CB9">
        <w:rPr>
          <w:rFonts w:eastAsia="Verdana" w:cstheme="minorBidi"/>
          <w:color w:val="000000" w:themeColor="text1"/>
        </w:rPr>
        <w:t>egulatory</w:t>
      </w:r>
      <w:r w:rsidRPr="003A2080">
        <w:rPr>
          <w:rFonts w:eastAsia="Verdana" w:cstheme="minorBidi"/>
          <w:color w:val="000000" w:themeColor="text1"/>
        </w:rPr>
        <w:t xml:space="preserve"> </w:t>
      </w:r>
      <w:r w:rsidR="000C0DF9">
        <w:rPr>
          <w:rFonts w:eastAsia="Verdana" w:cstheme="minorBidi"/>
          <w:color w:val="000000" w:themeColor="text1"/>
        </w:rPr>
        <w:t>p</w:t>
      </w:r>
      <w:r w:rsidR="000C0DF9" w:rsidRPr="003A2080">
        <w:rPr>
          <w:rFonts w:eastAsia="Verdana" w:cstheme="minorBidi"/>
          <w:color w:val="000000" w:themeColor="text1"/>
        </w:rPr>
        <w:t xml:space="preserve">riorities </w:t>
      </w:r>
      <w:r w:rsidRPr="003A2080">
        <w:rPr>
          <w:rFonts w:eastAsia="Verdana" w:cstheme="minorBidi"/>
          <w:color w:val="000000" w:themeColor="text1"/>
        </w:rPr>
        <w:t>focus on industries that are at significant risk of non-compliance and emerging issues that are of considerable public interest and concern. We also</w:t>
      </w:r>
      <w:r w:rsidR="002E0990">
        <w:rPr>
          <w:rFonts w:eastAsia="Verdana" w:cstheme="minorBidi"/>
          <w:color w:val="000000" w:themeColor="text1"/>
        </w:rPr>
        <w:t xml:space="preserve"> </w:t>
      </w:r>
      <w:r w:rsidRPr="003A2080">
        <w:rPr>
          <w:rFonts w:eastAsia="Verdana" w:cstheme="minorBidi"/>
          <w:color w:val="000000" w:themeColor="text1"/>
        </w:rPr>
        <w:t xml:space="preserve">prioritise cohorts </w:t>
      </w:r>
      <w:r w:rsidR="002E0990">
        <w:rPr>
          <w:rFonts w:eastAsia="Verdana" w:cstheme="minorBidi"/>
          <w:color w:val="000000" w:themeColor="text1"/>
        </w:rPr>
        <w:t>that</w:t>
      </w:r>
      <w:r w:rsidRPr="003A2080">
        <w:rPr>
          <w:rFonts w:eastAsia="Verdana" w:cstheme="minorBidi"/>
          <w:color w:val="000000" w:themeColor="text1"/>
        </w:rPr>
        <w:t>, for a variety of reasons, are identified as requiring additional assistance or</w:t>
      </w:r>
      <w:r w:rsidR="002E0990">
        <w:rPr>
          <w:rFonts w:eastAsia="Verdana" w:cstheme="minorBidi"/>
          <w:color w:val="000000" w:themeColor="text1"/>
        </w:rPr>
        <w:t xml:space="preserve"> </w:t>
      </w:r>
      <w:r w:rsidRPr="003A2080">
        <w:rPr>
          <w:rFonts w:eastAsia="Verdana" w:cstheme="minorBidi"/>
          <w:color w:val="000000" w:themeColor="text1"/>
        </w:rPr>
        <w:t>are vulnerable.</w:t>
      </w:r>
    </w:p>
    <w:p w14:paraId="39F6F56F" w14:textId="08473694" w:rsidR="00A50E62" w:rsidRPr="00A50E62" w:rsidRDefault="00A50E62" w:rsidP="00A50E62">
      <w:pPr>
        <w:tabs>
          <w:tab w:val="center" w:pos="4819"/>
        </w:tabs>
        <w:rPr>
          <w:rFonts w:eastAsia="Verdana" w:cstheme="minorBidi"/>
          <w:color w:val="000000" w:themeColor="text1"/>
        </w:rPr>
      </w:pPr>
      <w:r w:rsidRPr="00A50E62">
        <w:rPr>
          <w:rFonts w:eastAsia="Verdana" w:cstheme="minorBidi"/>
          <w:color w:val="000000" w:themeColor="text1"/>
        </w:rPr>
        <w:t xml:space="preserve">We will educate the community about rights and responsibilities </w:t>
      </w:r>
      <w:r w:rsidR="00F4377E" w:rsidRPr="00A50E62">
        <w:rPr>
          <w:rFonts w:eastAsia="Verdana" w:cstheme="minorBidi"/>
          <w:color w:val="000000" w:themeColor="text1"/>
        </w:rPr>
        <w:t>regarding</w:t>
      </w:r>
      <w:r w:rsidRPr="00A50E62">
        <w:rPr>
          <w:rFonts w:eastAsia="Verdana" w:cstheme="minorBidi"/>
          <w:color w:val="000000" w:themeColor="text1"/>
        </w:rPr>
        <w:t xml:space="preserve"> the </w:t>
      </w:r>
      <w:r w:rsidR="0044423A" w:rsidRPr="00A50E62">
        <w:rPr>
          <w:rFonts w:eastAsia="Verdana" w:cstheme="minorBidi"/>
          <w:color w:val="000000" w:themeColor="text1"/>
        </w:rPr>
        <w:t>changes to the Fair Work legislation</w:t>
      </w:r>
      <w:r w:rsidRPr="00A50E62">
        <w:rPr>
          <w:rFonts w:eastAsia="Verdana" w:cstheme="minorBidi"/>
          <w:color w:val="000000" w:themeColor="text1"/>
        </w:rPr>
        <w:t xml:space="preserve">, and include the amendments in our advisory, compliance and enforcement approach. </w:t>
      </w:r>
    </w:p>
    <w:p w14:paraId="01A697D2" w14:textId="2CF3A894" w:rsidR="00C15AF1" w:rsidRPr="00752675" w:rsidRDefault="71B14FC8" w:rsidP="000D562E">
      <w:pPr>
        <w:rPr>
          <w:rFonts w:ascii="Calibri" w:hAnsi="Calibri"/>
          <w:bCs/>
          <w:color w:val="1B365D"/>
          <w:sz w:val="32"/>
          <w:szCs w:val="18"/>
          <w:lang w:eastAsia="en-AU"/>
        </w:rPr>
      </w:pPr>
      <w:r w:rsidRPr="003A2080">
        <w:rPr>
          <w:rFonts w:eastAsia="Verdana" w:cstheme="minorBidi"/>
          <w:color w:val="000000" w:themeColor="text1"/>
        </w:rPr>
        <w:t xml:space="preserve">Over the 4-year outlook of this plan, we will review our </w:t>
      </w:r>
      <w:r w:rsidR="009C10EE">
        <w:rPr>
          <w:rFonts w:eastAsia="Verdana" w:cstheme="minorBidi"/>
          <w:color w:val="000000" w:themeColor="text1"/>
        </w:rPr>
        <w:t>r</w:t>
      </w:r>
      <w:r w:rsidR="00192457">
        <w:rPr>
          <w:rFonts w:eastAsia="Verdana" w:cstheme="minorBidi"/>
          <w:color w:val="000000" w:themeColor="text1"/>
        </w:rPr>
        <w:t>egulatory</w:t>
      </w:r>
      <w:r w:rsidRPr="003A2080">
        <w:rPr>
          <w:rFonts w:eastAsia="Verdana" w:cstheme="minorBidi"/>
          <w:color w:val="000000" w:themeColor="text1"/>
        </w:rPr>
        <w:t xml:space="preserve"> </w:t>
      </w:r>
      <w:r w:rsidR="009C10EE">
        <w:rPr>
          <w:rFonts w:eastAsia="Verdana" w:cstheme="minorBidi"/>
          <w:color w:val="000000" w:themeColor="text1"/>
        </w:rPr>
        <w:t>p</w:t>
      </w:r>
      <w:r w:rsidR="009C10EE" w:rsidRPr="003A2080">
        <w:rPr>
          <w:rFonts w:eastAsia="Verdana" w:cstheme="minorBidi"/>
          <w:color w:val="000000" w:themeColor="text1"/>
        </w:rPr>
        <w:t xml:space="preserve">riorities </w:t>
      </w:r>
      <w:r w:rsidRPr="003A2080">
        <w:rPr>
          <w:rFonts w:eastAsia="Verdana" w:cstheme="minorBidi"/>
          <w:color w:val="000000" w:themeColor="text1"/>
        </w:rPr>
        <w:t>at least annually</w:t>
      </w:r>
      <w:r w:rsidR="00262E15" w:rsidRPr="00B2614A">
        <w:rPr>
          <w:rFonts w:eastAsia="Verdana" w:cstheme="minorBidi"/>
          <w:color w:val="000000" w:themeColor="text1"/>
        </w:rPr>
        <w:t>.</w:t>
      </w:r>
      <w:bookmarkStart w:id="27" w:name="_Toc43368447"/>
      <w:bookmarkStart w:id="28" w:name="_Toc43371104"/>
    </w:p>
    <w:p w14:paraId="7B2884C7" w14:textId="2B9EAED9" w:rsidR="00821853" w:rsidRDefault="10A6FBBE" w:rsidP="00E5258F">
      <w:pPr>
        <w:pStyle w:val="Heading2"/>
      </w:pPr>
      <w:r>
        <w:t>Key activities</w:t>
      </w:r>
      <w:bookmarkEnd w:id="23"/>
      <w:bookmarkEnd w:id="27"/>
      <w:bookmarkEnd w:id="28"/>
    </w:p>
    <w:p w14:paraId="1CCDCB92" w14:textId="30EA02AD" w:rsidR="009A02FE" w:rsidRDefault="17435B91" w:rsidP="00950671">
      <w:pPr>
        <w:shd w:val="clear" w:color="auto" w:fill="FFFFFF" w:themeFill="background1"/>
        <w:spacing w:after="240" w:line="240" w:lineRule="auto"/>
      </w:pPr>
      <w:r>
        <w:t>Our key activities are linked to our purpose</w:t>
      </w:r>
      <w:r w:rsidR="00A73421">
        <w:t>,</w:t>
      </w:r>
      <w:r w:rsidR="00EE6C77">
        <w:t xml:space="preserve"> functions</w:t>
      </w:r>
      <w:r w:rsidR="00A73421">
        <w:t xml:space="preserve"> and </w:t>
      </w:r>
      <w:r>
        <w:t>performance measures</w:t>
      </w:r>
      <w:r w:rsidR="00A73421">
        <w:t>.</w:t>
      </w:r>
    </w:p>
    <w:p w14:paraId="5C7ACD3D" w14:textId="6694D5F7" w:rsidR="00821853" w:rsidRDefault="10A6FBBE" w:rsidP="001373C5">
      <w:pPr>
        <w:pStyle w:val="Heading3"/>
      </w:pPr>
      <w:bookmarkStart w:id="29" w:name="_Toc43368448"/>
      <w:bookmarkStart w:id="30" w:name="_Toc43371105"/>
      <w:bookmarkStart w:id="31" w:name="_Toc45087538"/>
      <w:bookmarkEnd w:id="24"/>
      <w:r>
        <w:t>Provide education, assistance, advice and guidance to employers, employees, outworkers, outworker entities and organisations</w:t>
      </w:r>
      <w:bookmarkEnd w:id="29"/>
      <w:bookmarkEnd w:id="30"/>
      <w:bookmarkEnd w:id="31"/>
    </w:p>
    <w:p w14:paraId="2EB33257" w14:textId="5D7FAC4D" w:rsidR="00397EE4" w:rsidRDefault="00AF1C21"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0E22AE">
        <w:rPr>
          <w:rFonts w:eastAsia="Verdana" w:cstheme="minorBidi"/>
          <w:color w:val="000000" w:themeColor="text1"/>
        </w:rPr>
        <w:t xml:space="preserve">function </w:t>
      </w:r>
      <w:r>
        <w:rPr>
          <w:rFonts w:eastAsia="Verdana" w:cstheme="minorBidi"/>
          <w:color w:val="000000" w:themeColor="text1"/>
        </w:rPr>
        <w:t>is reflected in our performance measure</w:t>
      </w:r>
      <w:r w:rsidR="00316D7F">
        <w:rPr>
          <w:rFonts w:eastAsia="Verdana" w:cstheme="minorBidi"/>
          <w:color w:val="000000" w:themeColor="text1"/>
        </w:rPr>
        <w:t xml:space="preserve">s through </w:t>
      </w:r>
      <w:r w:rsidR="00D36CF2">
        <w:rPr>
          <w:rFonts w:eastAsia="Verdana" w:cstheme="minorBidi"/>
          <w:color w:val="000000" w:themeColor="text1"/>
        </w:rPr>
        <w:t xml:space="preserve">the following </w:t>
      </w:r>
      <w:r w:rsidR="0080034E">
        <w:rPr>
          <w:rFonts w:eastAsia="Verdana" w:cstheme="minorBidi"/>
          <w:color w:val="000000" w:themeColor="text1"/>
        </w:rPr>
        <w:t>KPIs</w:t>
      </w:r>
      <w:r w:rsidR="00397EE4">
        <w:rPr>
          <w:rFonts w:eastAsia="Verdana" w:cstheme="minorBidi"/>
          <w:color w:val="000000" w:themeColor="text1"/>
        </w:rPr>
        <w:t>:</w:t>
      </w:r>
    </w:p>
    <w:p w14:paraId="30D0CB8B" w14:textId="44306D26" w:rsidR="00AF1C21" w:rsidRDefault="00397EE4"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1</w:t>
      </w:r>
      <w:r w:rsidRPr="007E79B9">
        <w:rPr>
          <w:rFonts w:eastAsia="Verdana" w:cstheme="minorBidi"/>
          <w:color w:val="000000" w:themeColor="text1"/>
        </w:rPr>
        <w:t xml:space="preserve"> </w:t>
      </w:r>
      <w:r w:rsidR="00F13AC4">
        <w:rPr>
          <w:rFonts w:eastAsia="Verdana" w:cstheme="minorBidi"/>
          <w:color w:val="000000" w:themeColor="text1"/>
        </w:rPr>
        <w:t>–</w:t>
      </w:r>
      <w:r w:rsidRPr="007E79B9">
        <w:rPr>
          <w:rFonts w:eastAsia="Verdana" w:cstheme="minorBidi"/>
          <w:color w:val="000000" w:themeColor="text1"/>
        </w:rPr>
        <w:t xml:space="preserve"> FWO has a positive impact on harmonious, productive</w:t>
      </w:r>
      <w:r w:rsidR="00634C78" w:rsidRPr="007E79B9">
        <w:rPr>
          <w:rFonts w:eastAsia="Verdana" w:cstheme="minorBidi"/>
          <w:color w:val="000000" w:themeColor="text1"/>
        </w:rPr>
        <w:t>, cooperative and compliant workplaces</w:t>
      </w:r>
    </w:p>
    <w:p w14:paraId="7FFA996B" w14:textId="4D30F490" w:rsidR="00634C78" w:rsidRDefault="00634C78"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2</w:t>
      </w:r>
      <w:r>
        <w:rPr>
          <w:rFonts w:eastAsia="Verdana" w:cstheme="minorBidi"/>
          <w:color w:val="000000" w:themeColor="text1"/>
        </w:rPr>
        <w:t xml:space="preserve"> </w:t>
      </w:r>
      <w:r w:rsidR="00F13AC4">
        <w:rPr>
          <w:rFonts w:eastAsia="Verdana" w:cstheme="minorBidi"/>
          <w:color w:val="000000" w:themeColor="text1"/>
        </w:rPr>
        <w:t>–</w:t>
      </w:r>
      <w:r>
        <w:rPr>
          <w:rFonts w:eastAsia="Verdana" w:cstheme="minorBidi"/>
          <w:color w:val="000000" w:themeColor="text1"/>
        </w:rPr>
        <w:t xml:space="preserve"> FWO provides high</w:t>
      </w:r>
      <w:r w:rsidR="002E0F4D">
        <w:rPr>
          <w:rFonts w:eastAsia="Verdana" w:cstheme="minorBidi"/>
          <w:color w:val="000000" w:themeColor="text1"/>
        </w:rPr>
        <w:t>-</w:t>
      </w:r>
      <w:r>
        <w:rPr>
          <w:rFonts w:eastAsia="Verdana" w:cstheme="minorBidi"/>
          <w:color w:val="000000" w:themeColor="text1"/>
        </w:rPr>
        <w:t xml:space="preserve">quality advice and assistance </w:t>
      </w:r>
    </w:p>
    <w:p w14:paraId="169A460B" w14:textId="6A232123" w:rsidR="00634C78" w:rsidRPr="007E79B9" w:rsidRDefault="00634C78"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3</w:t>
      </w:r>
      <w:r>
        <w:rPr>
          <w:rFonts w:eastAsia="Verdana" w:cstheme="minorBidi"/>
          <w:color w:val="000000" w:themeColor="text1"/>
        </w:rPr>
        <w:t xml:space="preserve"> </w:t>
      </w:r>
      <w:r w:rsidR="00F13AC4">
        <w:rPr>
          <w:rFonts w:eastAsia="Verdana" w:cstheme="minorBidi"/>
          <w:color w:val="000000" w:themeColor="text1"/>
        </w:rPr>
        <w:t>–</w:t>
      </w:r>
      <w:r>
        <w:rPr>
          <w:rFonts w:eastAsia="Verdana" w:cstheme="minorBidi"/>
          <w:color w:val="000000" w:themeColor="text1"/>
        </w:rPr>
        <w:t xml:space="preserve"> FWO’s digital tools are effective</w:t>
      </w:r>
      <w:r w:rsidR="00F13AC4">
        <w:rPr>
          <w:rFonts w:eastAsia="Verdana" w:cstheme="minorBidi"/>
          <w:color w:val="000000" w:themeColor="text1"/>
        </w:rPr>
        <w:t>.</w:t>
      </w:r>
    </w:p>
    <w:p w14:paraId="76DCA9C0" w14:textId="7858EBEA" w:rsidR="009F1C9B" w:rsidRDefault="00B55BF9" w:rsidP="00950671">
      <w:pPr>
        <w:tabs>
          <w:tab w:val="center" w:pos="4819"/>
        </w:tabs>
        <w:rPr>
          <w:rFonts w:eastAsia="Verdana" w:cstheme="minorBidi"/>
          <w:color w:val="000000" w:themeColor="text1"/>
        </w:rPr>
      </w:pPr>
      <w:r>
        <w:rPr>
          <w:rFonts w:eastAsia="Verdana" w:cstheme="minorBidi"/>
          <w:color w:val="000000" w:themeColor="text1"/>
        </w:rPr>
        <w:t>We</w:t>
      </w:r>
      <w:r w:rsidR="009F1C9B" w:rsidRPr="009E3800">
        <w:rPr>
          <w:rFonts w:eastAsia="Verdana" w:cstheme="minorBidi"/>
          <w:color w:val="000000" w:themeColor="text1"/>
        </w:rPr>
        <w:t xml:space="preserve"> manage a national information line and also receive inquiries and requests for assistance through </w:t>
      </w:r>
      <w:r w:rsidR="00F13AC4">
        <w:rPr>
          <w:rFonts w:eastAsia="Verdana" w:cstheme="minorBidi"/>
          <w:color w:val="000000" w:themeColor="text1"/>
        </w:rPr>
        <w:t>our</w:t>
      </w:r>
      <w:r w:rsidR="00F13AC4" w:rsidRPr="009E3800">
        <w:rPr>
          <w:rFonts w:eastAsia="Verdana" w:cstheme="minorBidi"/>
          <w:color w:val="000000" w:themeColor="text1"/>
        </w:rPr>
        <w:t xml:space="preserve"> </w:t>
      </w:r>
      <w:r w:rsidR="009F1C9B" w:rsidRPr="009E3800">
        <w:rPr>
          <w:rFonts w:eastAsia="Verdana" w:cstheme="minorBidi"/>
          <w:color w:val="000000" w:themeColor="text1"/>
        </w:rPr>
        <w:t xml:space="preserve">website portal. </w:t>
      </w:r>
      <w:r w:rsidR="00952271">
        <w:rPr>
          <w:rFonts w:eastAsia="Verdana" w:cstheme="minorBidi"/>
          <w:color w:val="000000" w:themeColor="text1"/>
        </w:rPr>
        <w:t xml:space="preserve">We receive and </w:t>
      </w:r>
      <w:r w:rsidR="00A37F22">
        <w:rPr>
          <w:rFonts w:eastAsia="Verdana" w:cstheme="minorBidi"/>
          <w:color w:val="000000" w:themeColor="text1"/>
        </w:rPr>
        <w:t xml:space="preserve">manage hundreds of thousands of calls and contacts </w:t>
      </w:r>
      <w:r w:rsidR="004C6DB9">
        <w:rPr>
          <w:rFonts w:eastAsia="Verdana" w:cstheme="minorBidi"/>
          <w:color w:val="000000" w:themeColor="text1"/>
        </w:rPr>
        <w:t xml:space="preserve">over the phone and </w:t>
      </w:r>
      <w:r w:rsidR="00A37F22">
        <w:rPr>
          <w:rFonts w:eastAsia="Verdana" w:cstheme="minorBidi"/>
          <w:color w:val="000000" w:themeColor="text1"/>
        </w:rPr>
        <w:t xml:space="preserve">through our various digital </w:t>
      </w:r>
      <w:r w:rsidR="004B32EA">
        <w:rPr>
          <w:rFonts w:eastAsia="Verdana" w:cstheme="minorBidi"/>
          <w:color w:val="000000" w:themeColor="text1"/>
        </w:rPr>
        <w:t>channels</w:t>
      </w:r>
      <w:r w:rsidR="00A37F22">
        <w:rPr>
          <w:rFonts w:eastAsia="Verdana" w:cstheme="minorBidi"/>
          <w:color w:val="000000" w:themeColor="text1"/>
        </w:rPr>
        <w:t xml:space="preserve">. </w:t>
      </w:r>
      <w:r w:rsidR="009F1C9B" w:rsidRPr="009E3800">
        <w:rPr>
          <w:rFonts w:eastAsia="Verdana" w:cstheme="minorBidi"/>
          <w:color w:val="000000" w:themeColor="text1"/>
        </w:rPr>
        <w:t>Each is assessed and ‘triaged’ to determine the appropriate response</w:t>
      </w:r>
      <w:r w:rsidR="00F13AC4">
        <w:rPr>
          <w:rFonts w:eastAsia="Verdana" w:cstheme="minorBidi"/>
          <w:color w:val="000000" w:themeColor="text1"/>
        </w:rPr>
        <w:t>,</w:t>
      </w:r>
      <w:r w:rsidR="009F1C9B" w:rsidRPr="009E3800">
        <w:rPr>
          <w:rFonts w:eastAsia="Verdana" w:cstheme="minorBidi"/>
          <w:color w:val="000000" w:themeColor="text1"/>
        </w:rPr>
        <w:t xml:space="preserve"> which ranges from provision of factual information through to enforcement action.</w:t>
      </w:r>
      <w:r w:rsidR="00D52F79">
        <w:rPr>
          <w:rFonts w:eastAsia="Verdana" w:cstheme="minorBidi"/>
          <w:color w:val="000000" w:themeColor="text1"/>
        </w:rPr>
        <w:t xml:space="preserve"> </w:t>
      </w:r>
    </w:p>
    <w:p w14:paraId="404D0349" w14:textId="52117774" w:rsidR="00D52F79" w:rsidRDefault="00D52F79" w:rsidP="00950671">
      <w:pPr>
        <w:tabs>
          <w:tab w:val="center" w:pos="4819"/>
        </w:tabs>
        <w:rPr>
          <w:rFonts w:eastAsia="Verdana" w:cstheme="minorBidi"/>
          <w:color w:val="000000" w:themeColor="text1"/>
        </w:rPr>
      </w:pPr>
      <w:r w:rsidRPr="3FC027D3">
        <w:rPr>
          <w:rFonts w:eastAsia="Verdana" w:cstheme="minorBidi"/>
          <w:color w:val="000000" w:themeColor="text1"/>
        </w:rPr>
        <w:t xml:space="preserve">We aim to make compliance easier by providing information, resources and advice to employers, employees and other workplace participants in the time and format they need. This includes delivering tailored and in-language information and education solutions to priority </w:t>
      </w:r>
      <w:r w:rsidR="001A13EC">
        <w:rPr>
          <w:rFonts w:eastAsia="Verdana" w:cstheme="minorBidi"/>
          <w:color w:val="000000" w:themeColor="text1"/>
        </w:rPr>
        <w:t>sectors</w:t>
      </w:r>
      <w:r w:rsidR="001A13EC" w:rsidRPr="3FC027D3">
        <w:rPr>
          <w:rFonts w:eastAsia="Verdana" w:cstheme="minorBidi"/>
          <w:color w:val="000000" w:themeColor="text1"/>
        </w:rPr>
        <w:t xml:space="preserve"> </w:t>
      </w:r>
      <w:r w:rsidRPr="3FC027D3">
        <w:rPr>
          <w:rFonts w:eastAsia="Verdana" w:cstheme="minorBidi"/>
          <w:color w:val="000000" w:themeColor="text1"/>
        </w:rPr>
        <w:t>and vulnerable cohorts</w:t>
      </w:r>
      <w:r>
        <w:rPr>
          <w:rFonts w:eastAsia="Verdana" w:cstheme="minorBidi"/>
          <w:color w:val="000000" w:themeColor="text1"/>
        </w:rPr>
        <w:t>.</w:t>
      </w:r>
    </w:p>
    <w:p w14:paraId="2D0CE4BA" w14:textId="03206C7E" w:rsidR="00E7472E" w:rsidRDefault="00E7472E" w:rsidP="00950671">
      <w:pPr>
        <w:tabs>
          <w:tab w:val="center" w:pos="4819"/>
        </w:tabs>
        <w:rPr>
          <w:rFonts w:eastAsia="Verdana" w:cstheme="minorBidi"/>
          <w:color w:val="000000" w:themeColor="text1"/>
        </w:rPr>
      </w:pPr>
      <w:r>
        <w:rPr>
          <w:rFonts w:eastAsia="Verdana" w:cstheme="minorBidi"/>
          <w:color w:val="000000" w:themeColor="text1"/>
        </w:rPr>
        <w:t xml:space="preserve">We </w:t>
      </w:r>
      <w:r w:rsidR="00BD5A4D">
        <w:rPr>
          <w:rFonts w:eastAsia="Verdana" w:cstheme="minorBidi"/>
          <w:color w:val="000000" w:themeColor="text1"/>
        </w:rPr>
        <w:t>contin</w:t>
      </w:r>
      <w:r w:rsidR="00B72ABD">
        <w:rPr>
          <w:rFonts w:eastAsia="Verdana" w:cstheme="minorBidi"/>
          <w:color w:val="000000" w:themeColor="text1"/>
        </w:rPr>
        <w:t>u</w:t>
      </w:r>
      <w:r w:rsidR="00BD5A4D">
        <w:rPr>
          <w:rFonts w:eastAsia="Verdana" w:cstheme="minorBidi"/>
          <w:color w:val="000000" w:themeColor="text1"/>
        </w:rPr>
        <w:t xml:space="preserve">ously </w:t>
      </w:r>
      <w:r>
        <w:rPr>
          <w:rFonts w:eastAsia="Verdana" w:cstheme="minorBidi"/>
          <w:color w:val="000000" w:themeColor="text1"/>
        </w:rPr>
        <w:t>review and enhance our website content</w:t>
      </w:r>
      <w:r w:rsidR="00F13AC4">
        <w:rPr>
          <w:rFonts w:eastAsia="Verdana" w:cstheme="minorBidi"/>
          <w:color w:val="000000" w:themeColor="text1"/>
        </w:rPr>
        <w:t>,</w:t>
      </w:r>
      <w:r>
        <w:rPr>
          <w:rFonts w:eastAsia="Verdana" w:cstheme="minorBidi"/>
          <w:color w:val="000000" w:themeColor="text1"/>
        </w:rPr>
        <w:t xml:space="preserve"> tools and resources to ensure they remain accurate and fit for purpose. To maximise the effectiveness of our education initiatives we apply:</w:t>
      </w:r>
    </w:p>
    <w:p w14:paraId="62AF8551" w14:textId="77777777" w:rsidR="00E7472E" w:rsidRPr="00293B10" w:rsidRDefault="00E7472E" w:rsidP="00950671">
      <w:pPr>
        <w:pStyle w:val="ListParagraph"/>
        <w:numPr>
          <w:ilvl w:val="0"/>
          <w:numId w:val="48"/>
        </w:numPr>
        <w:tabs>
          <w:tab w:val="center" w:pos="4819"/>
        </w:tabs>
        <w:rPr>
          <w:rFonts w:eastAsia="Verdana" w:cstheme="minorBidi"/>
          <w:color w:val="000000"/>
        </w:rPr>
      </w:pPr>
      <w:r w:rsidRPr="00293B10">
        <w:rPr>
          <w:rFonts w:eastAsia="Verdana" w:cstheme="minorBidi"/>
          <w:color w:val="000000" w:themeColor="text1"/>
        </w:rPr>
        <w:t xml:space="preserve">behavioural economics </w:t>
      </w:r>
      <w:r>
        <w:rPr>
          <w:rFonts w:eastAsia="Verdana" w:cstheme="minorBidi"/>
          <w:color w:val="000000" w:themeColor="text1"/>
        </w:rPr>
        <w:t xml:space="preserve">to influence workplace behaviour </w:t>
      </w:r>
    </w:p>
    <w:p w14:paraId="029A54CA" w14:textId="77864B0F" w:rsidR="00E7472E" w:rsidRPr="0099102D" w:rsidRDefault="00E7472E" w:rsidP="00950671">
      <w:pPr>
        <w:pStyle w:val="ListParagraph"/>
        <w:numPr>
          <w:ilvl w:val="0"/>
          <w:numId w:val="48"/>
        </w:numPr>
        <w:tabs>
          <w:tab w:val="center" w:pos="4819"/>
        </w:tabs>
        <w:rPr>
          <w:rFonts w:eastAsia="Verdana" w:cstheme="minorBidi"/>
          <w:color w:val="000000"/>
        </w:rPr>
      </w:pPr>
      <w:r>
        <w:rPr>
          <w:rFonts w:eastAsia="Verdana" w:cstheme="minorBidi"/>
          <w:color w:val="000000" w:themeColor="text1"/>
        </w:rPr>
        <w:t>human</w:t>
      </w:r>
      <w:r w:rsidR="00F13AC4">
        <w:rPr>
          <w:rFonts w:eastAsia="Verdana" w:cstheme="minorBidi"/>
          <w:color w:val="000000" w:themeColor="text1"/>
        </w:rPr>
        <w:t>-</w:t>
      </w:r>
      <w:r>
        <w:rPr>
          <w:rFonts w:eastAsia="Verdana" w:cstheme="minorBidi"/>
          <w:color w:val="000000" w:themeColor="text1"/>
        </w:rPr>
        <w:t>centred design and co-design methods to ensure they meet the needs of the community.</w:t>
      </w:r>
    </w:p>
    <w:p w14:paraId="0A3774B7" w14:textId="7F8EFEE7" w:rsidR="006D0746" w:rsidRDefault="006D0746" w:rsidP="00950671">
      <w:pPr>
        <w:tabs>
          <w:tab w:val="center" w:pos="4819"/>
        </w:tabs>
      </w:pPr>
      <w:r w:rsidRPr="006D0746">
        <w:rPr>
          <w:rFonts w:eastAsia="Verdana" w:cstheme="minorHAnsi"/>
          <w:color w:val="000000"/>
          <w:szCs w:val="22"/>
        </w:rPr>
        <w:t xml:space="preserve">We will continue to </w:t>
      </w:r>
      <w:r w:rsidR="007F2B7E">
        <w:t xml:space="preserve">provide education, assistance, advice and guidance </w:t>
      </w:r>
      <w:r w:rsidRPr="006D0746">
        <w:rPr>
          <w:rFonts w:eastAsia="Verdana" w:cstheme="minorHAnsi"/>
          <w:color w:val="000000"/>
          <w:szCs w:val="22"/>
        </w:rPr>
        <w:t>through our various advice channels, including our:</w:t>
      </w:r>
    </w:p>
    <w:p w14:paraId="5AFCC87C" w14:textId="412FA5B3" w:rsidR="006D0746" w:rsidRPr="006D0746" w:rsidRDefault="006D0746" w:rsidP="00950671">
      <w:pPr>
        <w:pStyle w:val="ListParagraph"/>
        <w:numPr>
          <w:ilvl w:val="0"/>
          <w:numId w:val="20"/>
        </w:numPr>
        <w:tabs>
          <w:tab w:val="center" w:pos="4819"/>
        </w:tabs>
        <w:rPr>
          <w:rFonts w:eastAsia="Verdana" w:cstheme="minorHAnsi"/>
          <w:color w:val="000000"/>
          <w:szCs w:val="22"/>
        </w:rPr>
      </w:pPr>
      <w:r w:rsidRPr="006D0746">
        <w:rPr>
          <w:rFonts w:eastAsia="Verdana" w:cstheme="minorHAnsi"/>
          <w:color w:val="000000"/>
          <w:szCs w:val="22"/>
        </w:rPr>
        <w:t xml:space="preserve">Fair Work Infoline, including </w:t>
      </w:r>
      <w:r w:rsidR="00C11286">
        <w:rPr>
          <w:rFonts w:eastAsia="Verdana" w:cstheme="minorHAnsi"/>
          <w:color w:val="000000"/>
          <w:szCs w:val="22"/>
        </w:rPr>
        <w:t xml:space="preserve">a </w:t>
      </w:r>
      <w:r w:rsidRPr="006D0746">
        <w:rPr>
          <w:rFonts w:eastAsia="Verdana" w:cstheme="minorHAnsi"/>
          <w:color w:val="000000"/>
          <w:szCs w:val="22"/>
        </w:rPr>
        <w:t>dedicated small business hotline</w:t>
      </w:r>
    </w:p>
    <w:p w14:paraId="2EA427E5" w14:textId="59698E5E" w:rsidR="006D0746" w:rsidRPr="006D0746" w:rsidRDefault="25072EFF" w:rsidP="00950671">
      <w:pPr>
        <w:pStyle w:val="ListParagraph"/>
        <w:numPr>
          <w:ilvl w:val="0"/>
          <w:numId w:val="20"/>
        </w:numPr>
        <w:tabs>
          <w:tab w:val="center" w:pos="4819"/>
        </w:tabs>
        <w:rPr>
          <w:rFonts w:eastAsia="Verdana" w:cstheme="minorBidi"/>
          <w:color w:val="000000"/>
        </w:rPr>
      </w:pPr>
      <w:r w:rsidRPr="3FC027D3">
        <w:rPr>
          <w:rFonts w:eastAsia="Verdana" w:cstheme="minorBidi"/>
          <w:color w:val="000000" w:themeColor="text1"/>
        </w:rPr>
        <w:lastRenderedPageBreak/>
        <w:t>website</w:t>
      </w:r>
      <w:r w:rsidR="5F3660E8" w:rsidRPr="3FC027D3">
        <w:rPr>
          <w:rFonts w:eastAsia="Verdana" w:cstheme="minorBidi"/>
          <w:color w:val="000000" w:themeColor="text1"/>
        </w:rPr>
        <w:t xml:space="preserve"> (www.fairwork.gov.au)</w:t>
      </w:r>
    </w:p>
    <w:p w14:paraId="33A91036" w14:textId="2BD5E878" w:rsidR="000E5DD5" w:rsidRPr="00250DCD" w:rsidRDefault="006D0746" w:rsidP="00950671">
      <w:pPr>
        <w:pStyle w:val="ListParagraph"/>
        <w:numPr>
          <w:ilvl w:val="0"/>
          <w:numId w:val="20"/>
        </w:numPr>
        <w:tabs>
          <w:tab w:val="center" w:pos="4819"/>
        </w:tabs>
        <w:rPr>
          <w:rFonts w:eastAsia="Verdana" w:cstheme="minorHAnsi"/>
          <w:color w:val="000000"/>
          <w:szCs w:val="22"/>
        </w:rPr>
      </w:pPr>
      <w:r w:rsidRPr="006D0746">
        <w:rPr>
          <w:rFonts w:eastAsia="Verdana" w:cstheme="minorHAnsi"/>
          <w:color w:val="000000"/>
          <w:szCs w:val="22"/>
        </w:rPr>
        <w:t>online tools</w:t>
      </w:r>
      <w:r w:rsidR="00D10918">
        <w:rPr>
          <w:rFonts w:eastAsia="Verdana" w:cstheme="minorHAnsi"/>
          <w:color w:val="000000"/>
          <w:szCs w:val="22"/>
        </w:rPr>
        <w:t>,</w:t>
      </w:r>
      <w:r w:rsidRPr="006D0746">
        <w:rPr>
          <w:rFonts w:eastAsia="Verdana" w:cstheme="minorHAnsi"/>
          <w:color w:val="000000"/>
          <w:szCs w:val="22"/>
        </w:rPr>
        <w:t xml:space="preserve"> such as our Pay and Conditions Tool (PACT)</w:t>
      </w:r>
      <w:r w:rsidR="000E5DD5">
        <w:rPr>
          <w:rFonts w:eastAsia="Verdana" w:cstheme="minorHAnsi"/>
          <w:color w:val="000000"/>
          <w:szCs w:val="22"/>
        </w:rPr>
        <w:t xml:space="preserve"> and </w:t>
      </w:r>
      <w:r w:rsidR="000E5DD5" w:rsidRPr="00EE2A5F">
        <w:rPr>
          <w:rFonts w:eastAsia="Verdana" w:cstheme="minorHAnsi"/>
          <w:color w:val="000000"/>
          <w:szCs w:val="22"/>
        </w:rPr>
        <w:t>anonymous reporting tool</w:t>
      </w:r>
    </w:p>
    <w:p w14:paraId="47107219" w14:textId="0E8D94FA" w:rsidR="000269EB" w:rsidRPr="00250DCD" w:rsidRDefault="000269EB"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online resources</w:t>
      </w:r>
      <w:r w:rsidR="00D10918" w:rsidRPr="00250DCD">
        <w:rPr>
          <w:rFonts w:eastAsia="Verdana" w:cstheme="minorHAnsi"/>
          <w:color w:val="000000"/>
          <w:szCs w:val="22"/>
        </w:rPr>
        <w:t xml:space="preserve">, including </w:t>
      </w:r>
      <w:r w:rsidR="0060601A">
        <w:rPr>
          <w:rFonts w:eastAsia="Verdana" w:cstheme="minorHAnsi"/>
          <w:color w:val="000000"/>
          <w:szCs w:val="22"/>
        </w:rPr>
        <w:t>b</w:t>
      </w:r>
      <w:r w:rsidR="00D10918" w:rsidRPr="00250DCD">
        <w:rPr>
          <w:rFonts w:eastAsia="Verdana" w:cstheme="minorHAnsi"/>
          <w:color w:val="000000"/>
          <w:szCs w:val="22"/>
        </w:rPr>
        <w:t xml:space="preserve">est </w:t>
      </w:r>
      <w:r w:rsidR="0060601A">
        <w:rPr>
          <w:rFonts w:eastAsia="Verdana" w:cstheme="minorHAnsi"/>
          <w:color w:val="000000"/>
          <w:szCs w:val="22"/>
        </w:rPr>
        <w:t>p</w:t>
      </w:r>
      <w:r w:rsidR="00D10918" w:rsidRPr="00250DCD">
        <w:rPr>
          <w:rFonts w:eastAsia="Verdana" w:cstheme="minorHAnsi"/>
          <w:color w:val="000000"/>
          <w:szCs w:val="22"/>
        </w:rPr>
        <w:t xml:space="preserve">ractice </w:t>
      </w:r>
      <w:r w:rsidR="0060601A">
        <w:rPr>
          <w:rFonts w:eastAsia="Verdana" w:cstheme="minorHAnsi"/>
          <w:color w:val="000000"/>
          <w:szCs w:val="22"/>
        </w:rPr>
        <w:t>g</w:t>
      </w:r>
      <w:r w:rsidR="00D10918" w:rsidRPr="00250DCD">
        <w:rPr>
          <w:rFonts w:eastAsia="Verdana" w:cstheme="minorHAnsi"/>
          <w:color w:val="000000"/>
          <w:szCs w:val="22"/>
        </w:rPr>
        <w:t>uides and downloadable templates</w:t>
      </w:r>
      <w:r w:rsidR="00250DCD" w:rsidRPr="00250DCD">
        <w:rPr>
          <w:rFonts w:eastAsia="Verdana" w:cstheme="minorHAnsi"/>
          <w:color w:val="000000"/>
          <w:szCs w:val="22"/>
        </w:rPr>
        <w:t xml:space="preserve"> and apps</w:t>
      </w:r>
    </w:p>
    <w:p w14:paraId="700B2CEB" w14:textId="77777777" w:rsidR="006D0746" w:rsidRPr="00250DCD" w:rsidRDefault="006D0746"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free online learning courses</w:t>
      </w:r>
    </w:p>
    <w:p w14:paraId="77C71779" w14:textId="38358EBB" w:rsidR="006D0746" w:rsidRDefault="006D0746"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social media content and responses</w:t>
      </w:r>
    </w:p>
    <w:p w14:paraId="0210EFCC" w14:textId="211AD3B7" w:rsidR="005B6097" w:rsidRPr="00250DCD" w:rsidRDefault="005B6097" w:rsidP="00950671">
      <w:pPr>
        <w:pStyle w:val="ListParagraph"/>
        <w:numPr>
          <w:ilvl w:val="0"/>
          <w:numId w:val="20"/>
        </w:numPr>
        <w:tabs>
          <w:tab w:val="center" w:pos="4819"/>
        </w:tabs>
        <w:rPr>
          <w:rFonts w:eastAsia="Verdana" w:cstheme="minorHAnsi"/>
          <w:color w:val="000000"/>
          <w:szCs w:val="22"/>
        </w:rPr>
      </w:pPr>
      <w:r>
        <w:rPr>
          <w:rFonts w:eastAsia="Verdana" w:cstheme="minorHAnsi"/>
          <w:color w:val="000000"/>
          <w:szCs w:val="22"/>
        </w:rPr>
        <w:t>tailored communications activities.</w:t>
      </w:r>
    </w:p>
    <w:p w14:paraId="527236B1" w14:textId="06111F42" w:rsidR="00EF2C59" w:rsidRDefault="00EC11D5" w:rsidP="00950671">
      <w:pPr>
        <w:shd w:val="clear" w:color="auto" w:fill="FFFFFF" w:themeFill="background1"/>
        <w:spacing w:after="150"/>
        <w:rPr>
          <w:rFonts w:eastAsia="Verdana" w:cstheme="minorHAnsi"/>
          <w:color w:val="000000"/>
          <w:szCs w:val="22"/>
        </w:rPr>
      </w:pPr>
      <w:r w:rsidRPr="001918FB">
        <w:rPr>
          <w:rFonts w:eastAsia="Verdana" w:cstheme="minorHAnsi"/>
          <w:color w:val="000000"/>
          <w:szCs w:val="22"/>
        </w:rPr>
        <w:t xml:space="preserve">In </w:t>
      </w:r>
      <w:r w:rsidR="006263A1">
        <w:rPr>
          <w:rFonts w:eastAsia="Verdana" w:cstheme="minorHAnsi"/>
          <w:color w:val="000000"/>
          <w:szCs w:val="22"/>
        </w:rPr>
        <w:t>2023-2024</w:t>
      </w:r>
      <w:r w:rsidR="004253C9" w:rsidRPr="001918FB">
        <w:rPr>
          <w:rFonts w:eastAsia="Verdana" w:cstheme="minorHAnsi"/>
          <w:color w:val="000000"/>
          <w:szCs w:val="22"/>
        </w:rPr>
        <w:t xml:space="preserve"> we are continuing our </w:t>
      </w:r>
      <w:r w:rsidR="00D443C9">
        <w:rPr>
          <w:rFonts w:eastAsia="Verdana" w:cstheme="minorHAnsi"/>
          <w:color w:val="000000"/>
          <w:szCs w:val="22"/>
        </w:rPr>
        <w:t>ongoing</w:t>
      </w:r>
      <w:r w:rsidR="00D443C9" w:rsidRPr="001918FB">
        <w:rPr>
          <w:rFonts w:eastAsia="Verdana" w:cstheme="minorHAnsi"/>
          <w:color w:val="000000"/>
          <w:szCs w:val="22"/>
        </w:rPr>
        <w:t xml:space="preserve"> </w:t>
      </w:r>
      <w:r w:rsidR="004253C9" w:rsidRPr="001918FB">
        <w:rPr>
          <w:rFonts w:eastAsia="Verdana" w:cstheme="minorHAnsi"/>
          <w:color w:val="000000"/>
          <w:szCs w:val="22"/>
        </w:rPr>
        <w:t>commitment to prioritising vulnerable workers</w:t>
      </w:r>
      <w:r w:rsidR="00455009">
        <w:rPr>
          <w:rFonts w:eastAsia="Verdana" w:cstheme="minorHAnsi"/>
          <w:color w:val="000000"/>
          <w:szCs w:val="22"/>
        </w:rPr>
        <w:t xml:space="preserve">. </w:t>
      </w:r>
      <w:r w:rsidR="0083428A">
        <w:rPr>
          <w:rFonts w:eastAsia="Verdana" w:cstheme="minorHAnsi"/>
          <w:color w:val="000000"/>
          <w:szCs w:val="22"/>
        </w:rPr>
        <w:t xml:space="preserve">We </w:t>
      </w:r>
      <w:r w:rsidR="00220544">
        <w:rPr>
          <w:rFonts w:eastAsia="Verdana" w:cstheme="minorHAnsi"/>
          <w:color w:val="000000"/>
          <w:szCs w:val="22"/>
        </w:rPr>
        <w:t>undertak</w:t>
      </w:r>
      <w:r w:rsidR="0083428A">
        <w:rPr>
          <w:rFonts w:eastAsia="Verdana" w:cstheme="minorHAnsi"/>
          <w:color w:val="000000"/>
          <w:szCs w:val="22"/>
        </w:rPr>
        <w:t xml:space="preserve">e </w:t>
      </w:r>
      <w:r w:rsidR="00455009">
        <w:rPr>
          <w:rFonts w:eastAsia="Verdana" w:cstheme="minorHAnsi"/>
          <w:color w:val="000000"/>
          <w:szCs w:val="22"/>
        </w:rPr>
        <w:t xml:space="preserve">activities which aim </w:t>
      </w:r>
      <w:r w:rsidR="00EF2C59">
        <w:rPr>
          <w:rFonts w:eastAsia="Verdana" w:cstheme="minorHAnsi"/>
          <w:color w:val="000000"/>
          <w:szCs w:val="22"/>
        </w:rPr>
        <w:t xml:space="preserve">to </w:t>
      </w:r>
      <w:r w:rsidR="00D4509A" w:rsidRPr="001918FB">
        <w:rPr>
          <w:rFonts w:eastAsia="Verdana" w:cstheme="minorHAnsi"/>
          <w:color w:val="000000"/>
          <w:szCs w:val="22"/>
        </w:rPr>
        <w:t xml:space="preserve">help </w:t>
      </w:r>
      <w:r w:rsidR="00EA6A3E">
        <w:rPr>
          <w:rFonts w:eastAsia="Verdana" w:cstheme="minorHAnsi"/>
          <w:color w:val="000000"/>
          <w:szCs w:val="22"/>
        </w:rPr>
        <w:t>them</w:t>
      </w:r>
      <w:r w:rsidR="00D4509A" w:rsidRPr="001918FB">
        <w:rPr>
          <w:rFonts w:eastAsia="Verdana" w:cstheme="minorHAnsi"/>
          <w:color w:val="000000"/>
          <w:szCs w:val="22"/>
        </w:rPr>
        <w:t xml:space="preserve"> understand their entitlements</w:t>
      </w:r>
      <w:r w:rsidR="00455009">
        <w:rPr>
          <w:rFonts w:eastAsia="Verdana" w:cstheme="minorHAnsi"/>
          <w:color w:val="000000"/>
          <w:szCs w:val="22"/>
        </w:rPr>
        <w:t>,</w:t>
      </w:r>
      <w:r w:rsidR="00D4509A" w:rsidRPr="001918FB">
        <w:rPr>
          <w:rFonts w:eastAsia="Verdana" w:cstheme="minorHAnsi"/>
          <w:color w:val="000000"/>
          <w:szCs w:val="22"/>
        </w:rPr>
        <w:t xml:space="preserve"> through the provision of </w:t>
      </w:r>
      <w:r w:rsidR="00252B24">
        <w:rPr>
          <w:rFonts w:eastAsia="Verdana" w:cstheme="minorHAnsi"/>
          <w:color w:val="000000"/>
          <w:szCs w:val="22"/>
        </w:rPr>
        <w:t xml:space="preserve">tailored </w:t>
      </w:r>
      <w:r w:rsidR="00D4509A" w:rsidRPr="001918FB">
        <w:rPr>
          <w:rFonts w:eastAsia="Verdana" w:cstheme="minorHAnsi"/>
          <w:color w:val="000000"/>
          <w:szCs w:val="22"/>
        </w:rPr>
        <w:t>education and advice</w:t>
      </w:r>
      <w:r w:rsidR="00252B24">
        <w:rPr>
          <w:rFonts w:eastAsia="Verdana" w:cstheme="minorHAnsi"/>
          <w:color w:val="000000"/>
          <w:szCs w:val="22"/>
        </w:rPr>
        <w:t xml:space="preserve"> such as</w:t>
      </w:r>
      <w:r w:rsidR="00EF2C59">
        <w:rPr>
          <w:rFonts w:eastAsia="Verdana" w:cstheme="minorHAnsi"/>
          <w:color w:val="000000"/>
          <w:szCs w:val="22"/>
        </w:rPr>
        <w:t>:</w:t>
      </w:r>
    </w:p>
    <w:p w14:paraId="0FF741F3" w14:textId="4ED500B5" w:rsidR="00EF2C59" w:rsidRPr="00AC6797" w:rsidRDefault="00EF2C59"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dedicated section</w:t>
      </w:r>
      <w:r w:rsidR="00160180" w:rsidRPr="00AC6797">
        <w:rPr>
          <w:rFonts w:eastAsia="Verdana" w:cstheme="minorHAnsi"/>
          <w:color w:val="000000"/>
          <w:szCs w:val="22"/>
        </w:rPr>
        <w:t>s</w:t>
      </w:r>
      <w:r w:rsidRPr="00AC6797">
        <w:rPr>
          <w:rFonts w:eastAsia="Verdana" w:cstheme="minorHAnsi"/>
          <w:color w:val="000000"/>
          <w:szCs w:val="22"/>
        </w:rPr>
        <w:t xml:space="preserve"> of </w:t>
      </w:r>
      <w:r w:rsidR="00543AB4" w:rsidRPr="00AC6797">
        <w:rPr>
          <w:rFonts w:eastAsia="Verdana" w:cstheme="minorHAnsi"/>
          <w:color w:val="000000"/>
          <w:szCs w:val="22"/>
        </w:rPr>
        <w:t xml:space="preserve">our </w:t>
      </w:r>
      <w:r w:rsidRPr="00AC6797">
        <w:rPr>
          <w:rFonts w:eastAsia="Verdana" w:cstheme="minorHAnsi"/>
          <w:color w:val="000000"/>
          <w:szCs w:val="22"/>
        </w:rPr>
        <w:t>website for migrant workers</w:t>
      </w:r>
      <w:r w:rsidR="00543AB4" w:rsidRPr="00AC6797">
        <w:rPr>
          <w:rFonts w:eastAsia="Verdana" w:cstheme="minorHAnsi"/>
          <w:color w:val="000000"/>
          <w:szCs w:val="22"/>
        </w:rPr>
        <w:t xml:space="preserve">, young workers, students, visa holders and other vulnerable </w:t>
      </w:r>
      <w:r w:rsidR="00172E8C">
        <w:rPr>
          <w:rFonts w:eastAsia="Verdana" w:cstheme="minorHAnsi"/>
          <w:color w:val="000000"/>
          <w:szCs w:val="22"/>
        </w:rPr>
        <w:t xml:space="preserve">or ‘at risk’ </w:t>
      </w:r>
      <w:r w:rsidR="00543AB4" w:rsidRPr="00AC6797">
        <w:rPr>
          <w:rFonts w:eastAsia="Verdana" w:cstheme="minorHAnsi"/>
          <w:color w:val="000000"/>
          <w:szCs w:val="22"/>
        </w:rPr>
        <w:t>cohorts</w:t>
      </w:r>
      <w:r w:rsidRPr="00AC6797">
        <w:rPr>
          <w:rFonts w:eastAsia="Verdana" w:cstheme="minorHAnsi"/>
          <w:color w:val="000000"/>
          <w:szCs w:val="22"/>
        </w:rPr>
        <w:t xml:space="preserve"> </w:t>
      </w:r>
    </w:p>
    <w:p w14:paraId="682D35F4" w14:textId="5639D23C" w:rsidR="00983A2C" w:rsidRPr="00AC6797" w:rsidRDefault="00EF2C59"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 xml:space="preserve">free </w:t>
      </w:r>
      <w:r w:rsidR="00983A2C" w:rsidRPr="00AC6797">
        <w:rPr>
          <w:rFonts w:eastAsia="Verdana" w:cstheme="minorHAnsi"/>
          <w:color w:val="000000"/>
          <w:szCs w:val="22"/>
        </w:rPr>
        <w:t>t</w:t>
      </w:r>
      <w:r w:rsidRPr="00AC6797">
        <w:rPr>
          <w:rFonts w:eastAsia="Verdana" w:cstheme="minorHAnsi"/>
          <w:color w:val="000000"/>
          <w:szCs w:val="22"/>
        </w:rPr>
        <w:t xml:space="preserve">ranslating and </w:t>
      </w:r>
      <w:r w:rsidR="00983A2C" w:rsidRPr="00AC6797">
        <w:rPr>
          <w:rFonts w:eastAsia="Verdana" w:cstheme="minorHAnsi"/>
          <w:color w:val="000000"/>
          <w:szCs w:val="22"/>
        </w:rPr>
        <w:t>i</w:t>
      </w:r>
      <w:r w:rsidRPr="00AC6797">
        <w:rPr>
          <w:rFonts w:eastAsia="Verdana" w:cstheme="minorHAnsi"/>
          <w:color w:val="000000"/>
          <w:szCs w:val="22"/>
        </w:rPr>
        <w:t xml:space="preserve">nterpreting </w:t>
      </w:r>
      <w:r w:rsidR="00983A2C" w:rsidRPr="00AC6797">
        <w:rPr>
          <w:rFonts w:eastAsia="Verdana" w:cstheme="minorHAnsi"/>
          <w:color w:val="000000"/>
          <w:szCs w:val="22"/>
        </w:rPr>
        <w:t>s</w:t>
      </w:r>
      <w:r w:rsidRPr="00AC6797">
        <w:rPr>
          <w:rFonts w:eastAsia="Verdana" w:cstheme="minorHAnsi"/>
          <w:color w:val="000000"/>
          <w:szCs w:val="22"/>
        </w:rPr>
        <w:t>ervice</w:t>
      </w:r>
      <w:r w:rsidR="00983A2C" w:rsidRPr="00AC6797">
        <w:rPr>
          <w:rFonts w:eastAsia="Verdana" w:cstheme="minorHAnsi"/>
          <w:color w:val="000000"/>
          <w:szCs w:val="22"/>
        </w:rPr>
        <w:t>s</w:t>
      </w:r>
      <w:r w:rsidRPr="00AC6797">
        <w:rPr>
          <w:rFonts w:eastAsia="Verdana" w:cstheme="minorHAnsi"/>
          <w:color w:val="000000"/>
          <w:szCs w:val="22"/>
        </w:rPr>
        <w:t xml:space="preserve"> available to anyone who has difficulty speaking or understanding English</w:t>
      </w:r>
    </w:p>
    <w:p w14:paraId="1BA9BDFA" w14:textId="752BC558" w:rsidR="00EF2C59" w:rsidRPr="00AC6797" w:rsidRDefault="00543AB4"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a range of professionally translated information, resources and videos</w:t>
      </w:r>
      <w:r w:rsidR="00EF2C59" w:rsidRPr="00AC6797">
        <w:rPr>
          <w:rFonts w:eastAsia="Verdana" w:cstheme="minorHAnsi"/>
          <w:color w:val="000000"/>
          <w:szCs w:val="22"/>
        </w:rPr>
        <w:t xml:space="preserve"> </w:t>
      </w:r>
    </w:p>
    <w:p w14:paraId="71D3B516" w14:textId="05C65BBF" w:rsidR="00EF2C59" w:rsidRPr="001918FB" w:rsidRDefault="009B7FA2"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online webinars and</w:t>
      </w:r>
      <w:r w:rsidRPr="001918FB">
        <w:rPr>
          <w:rFonts w:cstheme="minorHAnsi"/>
          <w:szCs w:val="22"/>
        </w:rPr>
        <w:t xml:space="preserve"> </w:t>
      </w:r>
      <w:r w:rsidR="00EF2C59" w:rsidRPr="001918FB">
        <w:rPr>
          <w:rFonts w:cstheme="minorHAnsi"/>
          <w:szCs w:val="22"/>
        </w:rPr>
        <w:t xml:space="preserve">engagement activities to increase awareness of </w:t>
      </w:r>
      <w:r w:rsidRPr="001918FB">
        <w:rPr>
          <w:rFonts w:cstheme="minorHAnsi"/>
          <w:szCs w:val="22"/>
        </w:rPr>
        <w:t xml:space="preserve">our </w:t>
      </w:r>
      <w:r w:rsidR="00B334D9" w:rsidRPr="001918FB">
        <w:rPr>
          <w:rFonts w:cstheme="minorHAnsi"/>
          <w:szCs w:val="22"/>
        </w:rPr>
        <w:t xml:space="preserve">role and services. </w:t>
      </w:r>
    </w:p>
    <w:p w14:paraId="393DBBA7" w14:textId="35551219" w:rsidR="00250255" w:rsidRDefault="00E04E6C" w:rsidP="00950671">
      <w:pPr>
        <w:shd w:val="clear" w:color="auto" w:fill="FFFFFF" w:themeFill="background1"/>
        <w:spacing w:after="150"/>
        <w:rPr>
          <w:szCs w:val="22"/>
        </w:rPr>
      </w:pPr>
      <w:r w:rsidRPr="001817AA">
        <w:rPr>
          <w:rFonts w:eastAsia="Verdana" w:cstheme="minorBidi"/>
          <w:color w:val="000000" w:themeColor="text1"/>
        </w:rPr>
        <w:t>Our Employer Advisory Service (EAS)</w:t>
      </w:r>
      <w:r w:rsidRPr="001817AA">
        <w:rPr>
          <w:szCs w:val="22"/>
        </w:rPr>
        <w:t xml:space="preserve"> </w:t>
      </w:r>
      <w:r w:rsidRPr="001817AA">
        <w:rPr>
          <w:rFonts w:eastAsia="Verdana" w:cstheme="minorBidi"/>
          <w:color w:val="000000" w:themeColor="text1"/>
        </w:rPr>
        <w:t>offers eligible small business</w:t>
      </w:r>
      <w:r w:rsidR="00082E17">
        <w:rPr>
          <w:rFonts w:eastAsia="Verdana" w:cstheme="minorBidi"/>
          <w:color w:val="000000" w:themeColor="text1"/>
        </w:rPr>
        <w:t>es</w:t>
      </w:r>
      <w:r w:rsidRPr="001817AA">
        <w:rPr>
          <w:rFonts w:eastAsia="Verdana" w:cstheme="minorBidi"/>
          <w:color w:val="000000" w:themeColor="text1"/>
        </w:rPr>
        <w:t xml:space="preserve"> the opportunity to obtain written advice that they can rely on to understand, apply and stay up to date with their obligations under the FW Act. </w:t>
      </w:r>
      <w:r w:rsidR="001817AA" w:rsidRPr="001817AA">
        <w:rPr>
          <w:rFonts w:eastAsia="Verdana" w:cstheme="minorBidi"/>
          <w:color w:val="000000" w:themeColor="text1"/>
        </w:rPr>
        <w:t xml:space="preserve">We </w:t>
      </w:r>
      <w:r w:rsidR="001817AA" w:rsidRPr="001817AA">
        <w:rPr>
          <w:szCs w:val="22"/>
        </w:rPr>
        <w:t>will continue to develop the services offered through our EAS to eligible small business employers.</w:t>
      </w:r>
      <w:r w:rsidR="001817AA">
        <w:rPr>
          <w:szCs w:val="22"/>
        </w:rPr>
        <w:t xml:space="preserve"> </w:t>
      </w:r>
      <w:r w:rsidR="19E563A3" w:rsidRPr="3FC027D3">
        <w:rPr>
          <w:szCs w:val="22"/>
        </w:rPr>
        <w:t xml:space="preserve">While </w:t>
      </w:r>
      <w:r w:rsidR="7722D00A" w:rsidRPr="3FC027D3">
        <w:rPr>
          <w:szCs w:val="22"/>
        </w:rPr>
        <w:t xml:space="preserve">tailored written advice </w:t>
      </w:r>
      <w:r w:rsidR="5BF8FF5A" w:rsidRPr="3FC027D3">
        <w:rPr>
          <w:szCs w:val="22"/>
        </w:rPr>
        <w:t xml:space="preserve">that </w:t>
      </w:r>
      <w:r w:rsidR="7722D00A" w:rsidRPr="3FC027D3">
        <w:rPr>
          <w:szCs w:val="22"/>
        </w:rPr>
        <w:t xml:space="preserve">gives small business owners greater confidence in their understanding and application of the </w:t>
      </w:r>
      <w:r w:rsidR="67B8E3ED" w:rsidRPr="3FC027D3">
        <w:rPr>
          <w:szCs w:val="22"/>
        </w:rPr>
        <w:t>FW</w:t>
      </w:r>
      <w:r w:rsidR="7722D00A" w:rsidRPr="3FC027D3">
        <w:rPr>
          <w:szCs w:val="22"/>
        </w:rPr>
        <w:t xml:space="preserve"> Act will always be the key deliverable, </w:t>
      </w:r>
      <w:r w:rsidR="064E0847" w:rsidRPr="3FC027D3">
        <w:rPr>
          <w:szCs w:val="22"/>
        </w:rPr>
        <w:t>the EAS will also explore additional ways to assist small businesses.</w:t>
      </w:r>
    </w:p>
    <w:p w14:paraId="38C5E03D" w14:textId="62BB2DAA" w:rsidR="00C31FAC" w:rsidRPr="006D0746" w:rsidRDefault="00415BD9" w:rsidP="00950671">
      <w:r>
        <w:t>W</w:t>
      </w:r>
      <w:r w:rsidR="00C31FAC">
        <w:t xml:space="preserve">e invest in understanding the specific needs of small business, and tailoring our service offerings to ensure that they are simple and accessible. Informed by research, stakeholder feedback and experience, our Small Business Strategy aims to ensure small businesses are aware of the FWO and engage with </w:t>
      </w:r>
      <w:r w:rsidR="00BD2473">
        <w:t xml:space="preserve">our </w:t>
      </w:r>
      <w:r w:rsidR="00C31FAC">
        <w:t xml:space="preserve">tools, resources and services to support them to comply with workplace laws and to give them the confidence and certainty to grow and plan for the future. </w:t>
      </w:r>
    </w:p>
    <w:p w14:paraId="034CE471" w14:textId="2A759F29" w:rsidR="006D0746" w:rsidRDefault="66B6EDB8" w:rsidP="00950671">
      <w:bookmarkStart w:id="32" w:name="_Toc43368449"/>
      <w:bookmarkStart w:id="33" w:name="_Toc43371106"/>
      <w:bookmarkStart w:id="34" w:name="_Toc45087539"/>
      <w:r>
        <w:t xml:space="preserve">Over the 4-year outlook of this plan, we will continually monitor and update our </w:t>
      </w:r>
      <w:r w:rsidR="21F572BE">
        <w:t xml:space="preserve">information, </w:t>
      </w:r>
      <w:r>
        <w:t xml:space="preserve">educational tools, resources and advisory activities to enhance our service offerings in response to knowledge and skill gaps we have identified in the workplace community. </w:t>
      </w:r>
    </w:p>
    <w:p w14:paraId="51CC1524" w14:textId="00061E2F" w:rsidR="00821853" w:rsidRDefault="0EE2BBFF" w:rsidP="001373C5">
      <w:pPr>
        <w:pStyle w:val="Heading3"/>
      </w:pPr>
      <w:r>
        <w:t>Promo</w:t>
      </w:r>
      <w:r w:rsidR="5C2E3C75">
        <w:t>t</w:t>
      </w:r>
      <w:r>
        <w:t>e and monitor compliance with workplace laws</w:t>
      </w:r>
      <w:bookmarkEnd w:id="32"/>
      <w:bookmarkEnd w:id="33"/>
      <w:bookmarkEnd w:id="34"/>
    </w:p>
    <w:p w14:paraId="75212145" w14:textId="0172DCF4" w:rsidR="00F21276" w:rsidRDefault="00F21276"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BB15F8">
        <w:rPr>
          <w:rFonts w:eastAsia="Verdana" w:cstheme="minorBidi"/>
          <w:color w:val="000000" w:themeColor="text1"/>
        </w:rPr>
        <w:t>function</w:t>
      </w:r>
      <w:r>
        <w:rPr>
          <w:rFonts w:eastAsia="Verdana" w:cstheme="minorBidi"/>
          <w:color w:val="000000" w:themeColor="text1"/>
        </w:rPr>
        <w:t xml:space="preserve"> is reflected in our performance measures through the following KPIs:</w:t>
      </w:r>
    </w:p>
    <w:p w14:paraId="05C0B351" w14:textId="41D3AF98" w:rsidR="00F21276" w:rsidRDefault="00F21276" w:rsidP="00950671">
      <w:pPr>
        <w:pStyle w:val="ListParagraph"/>
        <w:numPr>
          <w:ilvl w:val="0"/>
          <w:numId w:val="44"/>
        </w:numPr>
        <w:rPr>
          <w:lang w:eastAsia="en-AU"/>
        </w:rPr>
      </w:pPr>
      <w:r w:rsidRPr="007E79B9">
        <w:rPr>
          <w:b/>
          <w:bCs/>
          <w:lang w:eastAsia="en-AU"/>
        </w:rPr>
        <w:lastRenderedPageBreak/>
        <w:t>KPI 4</w:t>
      </w:r>
      <w:r>
        <w:rPr>
          <w:lang w:eastAsia="en-AU"/>
        </w:rPr>
        <w:t xml:space="preserve"> </w:t>
      </w:r>
      <w:r w:rsidR="00BD2473">
        <w:rPr>
          <w:lang w:eastAsia="en-AU"/>
        </w:rPr>
        <w:t>–</w:t>
      </w:r>
      <w:r>
        <w:rPr>
          <w:lang w:eastAsia="en-AU"/>
        </w:rPr>
        <w:t xml:space="preserve"> Percentage of requests for assistance involving a workplace dispute finalised in an average of 30 days</w:t>
      </w:r>
    </w:p>
    <w:p w14:paraId="0481CEFC" w14:textId="7F531224" w:rsidR="00F21276" w:rsidRPr="00B9743D" w:rsidRDefault="00F21276" w:rsidP="000D562E">
      <w:pPr>
        <w:pStyle w:val="ListParagraph"/>
        <w:numPr>
          <w:ilvl w:val="0"/>
          <w:numId w:val="44"/>
        </w:numPr>
        <w:shd w:val="clear" w:color="auto" w:fill="FFFFFF" w:themeFill="background1"/>
      </w:pPr>
      <w:r w:rsidRPr="00B9743D">
        <w:rPr>
          <w:b/>
          <w:bCs/>
          <w:lang w:eastAsia="en-AU"/>
        </w:rPr>
        <w:t>KPI 5</w:t>
      </w:r>
      <w:r w:rsidRPr="00B9743D">
        <w:rPr>
          <w:lang w:eastAsia="en-AU"/>
        </w:rPr>
        <w:t xml:space="preserve"> </w:t>
      </w:r>
      <w:r w:rsidR="00BD2473" w:rsidRPr="00B9743D">
        <w:rPr>
          <w:lang w:eastAsia="en-AU"/>
        </w:rPr>
        <w:t>–</w:t>
      </w:r>
      <w:r w:rsidRPr="00B9743D">
        <w:rPr>
          <w:lang w:eastAsia="en-AU"/>
        </w:rPr>
        <w:t xml:space="preserve"> </w:t>
      </w:r>
      <w:r w:rsidR="00F06652" w:rsidRPr="00B9743D">
        <w:rPr>
          <w:lang w:eastAsia="en-AU"/>
        </w:rPr>
        <w:t xml:space="preserve"> </w:t>
      </w:r>
      <w:r w:rsidR="001915D1" w:rsidRPr="00B9743D">
        <w:rPr>
          <w:lang w:eastAsia="en-AU"/>
        </w:rPr>
        <w:t>FWO uses Infringement Notices as an enforcement action</w:t>
      </w:r>
    </w:p>
    <w:p w14:paraId="33B40481" w14:textId="65479A7C" w:rsidR="002D1A42" w:rsidRPr="00B9743D" w:rsidRDefault="002D1A42" w:rsidP="000D562E">
      <w:pPr>
        <w:pStyle w:val="ListParagraph"/>
        <w:numPr>
          <w:ilvl w:val="0"/>
          <w:numId w:val="44"/>
        </w:numPr>
        <w:shd w:val="clear" w:color="auto" w:fill="FFFFFF" w:themeFill="background1"/>
      </w:pPr>
      <w:r w:rsidRPr="000D562E">
        <w:rPr>
          <w:b/>
          <w:bCs/>
        </w:rPr>
        <w:t>KPI 6</w:t>
      </w:r>
      <w:r w:rsidR="00B455FB" w:rsidRPr="00B9743D">
        <w:rPr>
          <w:b/>
          <w:bCs/>
        </w:rPr>
        <w:t xml:space="preserve"> </w:t>
      </w:r>
      <w:r w:rsidR="00F06652" w:rsidRPr="00B9743D">
        <w:rPr>
          <w:lang w:eastAsia="en-AU"/>
        </w:rPr>
        <w:t xml:space="preserve">– </w:t>
      </w:r>
      <w:r w:rsidRPr="00B9743D">
        <w:t xml:space="preserve"> FWO uses Compliance Notices as an enforcement action</w:t>
      </w:r>
    </w:p>
    <w:p w14:paraId="0D6A62B7" w14:textId="06FE83E2" w:rsidR="002D1A42" w:rsidRPr="00B9743D" w:rsidRDefault="002D1A42" w:rsidP="000D562E">
      <w:pPr>
        <w:pStyle w:val="ListParagraph"/>
        <w:numPr>
          <w:ilvl w:val="0"/>
          <w:numId w:val="44"/>
        </w:numPr>
        <w:shd w:val="clear" w:color="auto" w:fill="FFFFFF" w:themeFill="background1"/>
      </w:pPr>
      <w:r w:rsidRPr="000D562E">
        <w:rPr>
          <w:b/>
          <w:bCs/>
        </w:rPr>
        <w:t>KPI 7</w:t>
      </w:r>
      <w:r w:rsidR="00F06652" w:rsidRPr="00B9743D">
        <w:rPr>
          <w:lang w:eastAsia="en-AU"/>
        </w:rPr>
        <w:t xml:space="preserve"> – </w:t>
      </w:r>
      <w:r w:rsidRPr="00B9743D">
        <w:t xml:space="preserve"> FWO enters into Enforceable Undertakings as an enforcement action</w:t>
      </w:r>
    </w:p>
    <w:p w14:paraId="4EB33652" w14:textId="03E6610C" w:rsidR="002D1A42" w:rsidRPr="00B9743D" w:rsidRDefault="00C0141F" w:rsidP="000D562E">
      <w:pPr>
        <w:pStyle w:val="ListParagraph"/>
        <w:numPr>
          <w:ilvl w:val="0"/>
          <w:numId w:val="44"/>
        </w:numPr>
        <w:shd w:val="clear" w:color="auto" w:fill="FFFFFF" w:themeFill="background1"/>
      </w:pPr>
      <w:r w:rsidRPr="000D562E">
        <w:rPr>
          <w:b/>
          <w:bCs/>
        </w:rPr>
        <w:t>KPI 8</w:t>
      </w:r>
      <w:r w:rsidR="00F06652" w:rsidRPr="00B9743D">
        <w:rPr>
          <w:lang w:eastAsia="en-AU"/>
        </w:rPr>
        <w:t xml:space="preserve"> – </w:t>
      </w:r>
      <w:r w:rsidR="00F06652" w:rsidRPr="00B9743D">
        <w:rPr>
          <w:b/>
          <w:bCs/>
        </w:rPr>
        <w:t xml:space="preserve"> </w:t>
      </w:r>
      <w:r w:rsidRPr="00B9743D">
        <w:t xml:space="preserve">FWO uses </w:t>
      </w:r>
      <w:r w:rsidR="00F06652" w:rsidRPr="00B9743D">
        <w:t>l</w:t>
      </w:r>
      <w:r w:rsidRPr="00B9743D">
        <w:t>itigation as an enforcement action</w:t>
      </w:r>
    </w:p>
    <w:p w14:paraId="14E1C801" w14:textId="3825C6BA" w:rsidR="00C0141F" w:rsidRPr="00B9743D" w:rsidRDefault="00C0141F" w:rsidP="000D562E">
      <w:pPr>
        <w:pStyle w:val="ListParagraph"/>
        <w:numPr>
          <w:ilvl w:val="0"/>
          <w:numId w:val="44"/>
        </w:numPr>
        <w:shd w:val="clear" w:color="auto" w:fill="FFFFFF" w:themeFill="background1"/>
      </w:pPr>
      <w:r w:rsidRPr="000D562E">
        <w:rPr>
          <w:b/>
          <w:bCs/>
        </w:rPr>
        <w:t>KPI 9</w:t>
      </w:r>
      <w:r w:rsidR="00F06652" w:rsidRPr="00B9743D">
        <w:t xml:space="preserve"> –  </w:t>
      </w:r>
      <w:r w:rsidRPr="00B9743D">
        <w:t>FWO will develop regulatory priorities to guide our approach.</w:t>
      </w:r>
    </w:p>
    <w:p w14:paraId="2D8AF710" w14:textId="495A4D3D" w:rsidR="002C423A" w:rsidRDefault="006D0746" w:rsidP="00950671">
      <w:bookmarkStart w:id="35" w:name="_Toc43368450"/>
      <w:bookmarkStart w:id="36" w:name="_Toc43371107"/>
      <w:bookmarkStart w:id="37" w:name="_Toc45087540"/>
      <w:r w:rsidRPr="006D0746">
        <w:t xml:space="preserve">Our role as Australia’s workplace relations regulator requires us to take a risk-based and targeted approach to compliance and enforcement that is informed by intelligence and evidence. This includes using available data </w:t>
      </w:r>
      <w:r w:rsidR="00BD2473">
        <w:t xml:space="preserve">from sources </w:t>
      </w:r>
      <w:r w:rsidR="003B2FB4">
        <w:t>such as</w:t>
      </w:r>
      <w:r w:rsidRPr="006D0746">
        <w:t xml:space="preserve"> anonymous reports, stakeholder engagement, intelligence from other agencies, and research and analysis of key issues and trends affecting Australian</w:t>
      </w:r>
      <w:r w:rsidR="00E55C8B">
        <w:t xml:space="preserve"> workers and businesses</w:t>
      </w:r>
      <w:r w:rsidR="006C0F16">
        <w:t>,</w:t>
      </w:r>
      <w:r w:rsidRPr="006D0746">
        <w:t xml:space="preserve"> to inform our activities.</w:t>
      </w:r>
      <w:r w:rsidR="002C423A">
        <w:t xml:space="preserve"> </w:t>
      </w:r>
    </w:p>
    <w:p w14:paraId="742BD38F" w14:textId="21246941" w:rsidR="002C423A" w:rsidRPr="006D0746" w:rsidRDefault="002C423A" w:rsidP="00950671">
      <w:r>
        <w:t>We use</w:t>
      </w:r>
      <w:r w:rsidR="00080272">
        <w:t xml:space="preserve"> a range of</w:t>
      </w:r>
      <w:r>
        <w:t xml:space="preserve"> data</w:t>
      </w:r>
      <w:r w:rsidR="00BD2473">
        <w:t>-</w:t>
      </w:r>
      <w:r>
        <w:t>driven digital tools to analyse and monitor trends, which help</w:t>
      </w:r>
      <w:r w:rsidR="00BD2473">
        <w:t>s</w:t>
      </w:r>
      <w:r>
        <w:t xml:space="preserve"> focus our </w:t>
      </w:r>
      <w:r w:rsidR="000F7F3B">
        <w:t xml:space="preserve">proactive </w:t>
      </w:r>
      <w:r>
        <w:t>compliance</w:t>
      </w:r>
      <w:r w:rsidR="000F7F3B">
        <w:t xml:space="preserve"> and enforcement</w:t>
      </w:r>
      <w:r>
        <w:t xml:space="preserve"> efforts </w:t>
      </w:r>
      <w:r w:rsidR="008C1F4F">
        <w:t>to</w:t>
      </w:r>
      <w:r>
        <w:t xml:space="preserve"> ensure they are delivered where they are most needed.</w:t>
      </w:r>
    </w:p>
    <w:p w14:paraId="2DAC9CF1" w14:textId="7E9BDFF1" w:rsidR="006D0746" w:rsidRPr="006D0746" w:rsidRDefault="25072EFF" w:rsidP="00950671">
      <w:r>
        <w:t>Our approach to promoting compliance will reflect our continued effort to reduce the exploitation of vulnerable</w:t>
      </w:r>
      <w:r w:rsidR="002A4E3E">
        <w:t xml:space="preserve"> or ‘at risk’</w:t>
      </w:r>
      <w:r>
        <w:t xml:space="preserve"> workers and to </w:t>
      </w:r>
      <w:r w:rsidR="005E3DE2">
        <w:t>deter</w:t>
      </w:r>
      <w:r>
        <w:t xml:space="preserve"> those who </w:t>
      </w:r>
      <w:r w:rsidR="00F45F6C">
        <w:t xml:space="preserve">would </w:t>
      </w:r>
      <w:r>
        <w:t>deliberately flout the law.</w:t>
      </w:r>
      <w:r w:rsidR="00621455">
        <w:t xml:space="preserve"> </w:t>
      </w:r>
    </w:p>
    <w:p w14:paraId="520D911B" w14:textId="0B296E55" w:rsidR="006D0746" w:rsidRDefault="66B6EDB8" w:rsidP="00950671">
      <w:r>
        <w:t>Over the 4-year outlook of this plan, we will continue to collaborate across all levels of government by appropriately sharing information</w:t>
      </w:r>
      <w:r w:rsidR="006569ED">
        <w:t xml:space="preserve"> to effectively promote and</w:t>
      </w:r>
      <w:r>
        <w:t xml:space="preserve"> monitor</w:t>
      </w:r>
      <w:r w:rsidR="006569ED">
        <w:t xml:space="preserve"> compliance with workplace laws</w:t>
      </w:r>
      <w:r>
        <w:t xml:space="preserve">. </w:t>
      </w:r>
    </w:p>
    <w:p w14:paraId="238A1564" w14:textId="09B9FC9C" w:rsidR="00821853" w:rsidRDefault="0EE2BBFF" w:rsidP="001373C5">
      <w:pPr>
        <w:pStyle w:val="Heading3"/>
      </w:pPr>
      <w:r>
        <w:t>Inquire into, and investigate, breaches of the Fair Work Act and take appropriate enforcement action</w:t>
      </w:r>
      <w:bookmarkEnd w:id="35"/>
      <w:bookmarkEnd w:id="36"/>
      <w:bookmarkEnd w:id="37"/>
    </w:p>
    <w:p w14:paraId="30D1AED2" w14:textId="61EAE50D" w:rsidR="00F21276" w:rsidRDefault="00F21276"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292F4E">
        <w:rPr>
          <w:rFonts w:eastAsia="Verdana" w:cstheme="minorBidi"/>
          <w:color w:val="000000" w:themeColor="text1"/>
        </w:rPr>
        <w:t>function</w:t>
      </w:r>
      <w:r>
        <w:rPr>
          <w:rFonts w:eastAsia="Verdana" w:cstheme="minorBidi"/>
          <w:color w:val="000000" w:themeColor="text1"/>
        </w:rPr>
        <w:t xml:space="preserve"> is reflected in our performance measures through the following KPIs:</w:t>
      </w:r>
    </w:p>
    <w:p w14:paraId="772C7C70" w14:textId="619CBA80" w:rsidR="00F21276" w:rsidRDefault="00F21276" w:rsidP="00950671">
      <w:pPr>
        <w:pStyle w:val="ListParagraph"/>
        <w:numPr>
          <w:ilvl w:val="0"/>
          <w:numId w:val="44"/>
        </w:numPr>
        <w:rPr>
          <w:lang w:eastAsia="en-AU"/>
        </w:rPr>
      </w:pPr>
      <w:r w:rsidRPr="009A4961">
        <w:rPr>
          <w:b/>
          <w:bCs/>
          <w:lang w:eastAsia="en-AU"/>
        </w:rPr>
        <w:t>KPI 4</w:t>
      </w:r>
      <w:r>
        <w:rPr>
          <w:lang w:eastAsia="en-AU"/>
        </w:rPr>
        <w:t xml:space="preserve"> </w:t>
      </w:r>
      <w:r w:rsidR="00BD2473">
        <w:rPr>
          <w:lang w:eastAsia="en-AU"/>
        </w:rPr>
        <w:t>–</w:t>
      </w:r>
      <w:r>
        <w:rPr>
          <w:lang w:eastAsia="en-AU"/>
        </w:rPr>
        <w:t xml:space="preserve"> Percentage of requests for assistance involving a workplace dispute finalised in an average of 30 days</w:t>
      </w:r>
    </w:p>
    <w:p w14:paraId="7CC831FB" w14:textId="77777777" w:rsidR="00F06652" w:rsidRDefault="00F06652" w:rsidP="000D562E">
      <w:pPr>
        <w:pStyle w:val="ListParagraph"/>
        <w:numPr>
          <w:ilvl w:val="0"/>
          <w:numId w:val="44"/>
        </w:numPr>
        <w:shd w:val="clear" w:color="auto" w:fill="FFFFFF" w:themeFill="background1"/>
      </w:pPr>
      <w:r>
        <w:rPr>
          <w:b/>
          <w:bCs/>
          <w:lang w:eastAsia="en-AU"/>
        </w:rPr>
        <w:t>KPI 5</w:t>
      </w:r>
      <w:r>
        <w:rPr>
          <w:lang w:eastAsia="en-AU"/>
        </w:rPr>
        <w:t xml:space="preserve"> –  </w:t>
      </w:r>
      <w:r w:rsidRPr="001915D1">
        <w:rPr>
          <w:lang w:eastAsia="en-AU"/>
        </w:rPr>
        <w:t>FWO uses Infringement Notices as an enforcement action</w:t>
      </w:r>
    </w:p>
    <w:p w14:paraId="27326657" w14:textId="77777777" w:rsidR="00F06652" w:rsidRDefault="00F06652" w:rsidP="000D562E">
      <w:pPr>
        <w:pStyle w:val="ListParagraph"/>
        <w:numPr>
          <w:ilvl w:val="0"/>
          <w:numId w:val="44"/>
        </w:numPr>
        <w:shd w:val="clear" w:color="auto" w:fill="FFFFFF" w:themeFill="background1"/>
      </w:pPr>
      <w:r w:rsidRPr="0038598C">
        <w:rPr>
          <w:b/>
          <w:bCs/>
        </w:rPr>
        <w:t>KPI 6</w:t>
      </w:r>
      <w:r>
        <w:rPr>
          <w:b/>
          <w:bCs/>
        </w:rPr>
        <w:t xml:space="preserve"> </w:t>
      </w:r>
      <w:r>
        <w:rPr>
          <w:lang w:eastAsia="en-AU"/>
        </w:rPr>
        <w:t xml:space="preserve">– </w:t>
      </w:r>
      <w:r w:rsidRPr="002D1A42">
        <w:t xml:space="preserve"> FWO uses Compliance Notices as an enforcement action</w:t>
      </w:r>
    </w:p>
    <w:p w14:paraId="538CF0B2" w14:textId="77777777" w:rsidR="00F06652" w:rsidRDefault="00F06652" w:rsidP="000D562E">
      <w:pPr>
        <w:pStyle w:val="ListParagraph"/>
        <w:numPr>
          <w:ilvl w:val="0"/>
          <w:numId w:val="44"/>
        </w:numPr>
        <w:shd w:val="clear" w:color="auto" w:fill="FFFFFF" w:themeFill="background1"/>
      </w:pPr>
      <w:r w:rsidRPr="0038598C">
        <w:rPr>
          <w:b/>
          <w:bCs/>
        </w:rPr>
        <w:t>KPI 7</w:t>
      </w:r>
      <w:r>
        <w:rPr>
          <w:lang w:eastAsia="en-AU"/>
        </w:rPr>
        <w:t xml:space="preserve"> – </w:t>
      </w:r>
      <w:r w:rsidRPr="002D1A42">
        <w:t xml:space="preserve"> FWO enters into Enforceable Undertakings as an enforcement action</w:t>
      </w:r>
    </w:p>
    <w:p w14:paraId="60FAB561" w14:textId="77777777" w:rsidR="00F06652" w:rsidRDefault="00F06652" w:rsidP="000D562E">
      <w:pPr>
        <w:pStyle w:val="ListParagraph"/>
        <w:numPr>
          <w:ilvl w:val="0"/>
          <w:numId w:val="44"/>
        </w:numPr>
        <w:shd w:val="clear" w:color="auto" w:fill="FFFFFF" w:themeFill="background1"/>
      </w:pPr>
      <w:r w:rsidRPr="0038598C">
        <w:rPr>
          <w:b/>
          <w:bCs/>
        </w:rPr>
        <w:t>KPI 8</w:t>
      </w:r>
      <w:r>
        <w:rPr>
          <w:lang w:eastAsia="en-AU"/>
        </w:rPr>
        <w:t xml:space="preserve"> – </w:t>
      </w:r>
      <w:r>
        <w:rPr>
          <w:b/>
          <w:bCs/>
        </w:rPr>
        <w:t xml:space="preserve"> </w:t>
      </w:r>
      <w:r w:rsidRPr="00C0141F">
        <w:t xml:space="preserve">FWO uses </w:t>
      </w:r>
      <w:r>
        <w:t>l</w:t>
      </w:r>
      <w:r w:rsidRPr="00C0141F">
        <w:t>itigation as an enforcement action</w:t>
      </w:r>
    </w:p>
    <w:p w14:paraId="0D0D267A" w14:textId="77777777" w:rsidR="00F06652" w:rsidRPr="00B66BBB" w:rsidRDefault="00F06652" w:rsidP="000D562E">
      <w:pPr>
        <w:pStyle w:val="ListParagraph"/>
        <w:numPr>
          <w:ilvl w:val="0"/>
          <w:numId w:val="44"/>
        </w:numPr>
        <w:shd w:val="clear" w:color="auto" w:fill="FFFFFF" w:themeFill="background1"/>
      </w:pPr>
      <w:r w:rsidRPr="0038598C">
        <w:rPr>
          <w:b/>
          <w:bCs/>
        </w:rPr>
        <w:t>KPI 9</w:t>
      </w:r>
      <w:r w:rsidRPr="00F06652">
        <w:t xml:space="preserve"> –</w:t>
      </w:r>
      <w:r>
        <w:t xml:space="preserve">  </w:t>
      </w:r>
      <w:r w:rsidRPr="00C0141F">
        <w:t xml:space="preserve">FWO will develop </w:t>
      </w:r>
      <w:r>
        <w:t>regulatory</w:t>
      </w:r>
      <w:r w:rsidRPr="00C0141F">
        <w:t xml:space="preserve"> priorities to guide our approach.</w:t>
      </w:r>
    </w:p>
    <w:p w14:paraId="4B067A57" w14:textId="57AE5D5E" w:rsidR="009A6780" w:rsidRDefault="00FF3126" w:rsidP="00950671">
      <w:r>
        <w:rPr>
          <w:rFonts w:cstheme="minorHAnsi"/>
          <w:color w:val="000000" w:themeColor="text1"/>
          <w:szCs w:val="22"/>
        </w:rPr>
        <w:t>As Australia'</w:t>
      </w:r>
      <w:r w:rsidR="009B0D04">
        <w:rPr>
          <w:rFonts w:cstheme="minorHAnsi"/>
          <w:color w:val="000000" w:themeColor="text1"/>
          <w:szCs w:val="22"/>
        </w:rPr>
        <w:t xml:space="preserve">s workplace relations regulator, we have </w:t>
      </w:r>
      <w:r w:rsidR="0055183A" w:rsidRPr="009E060F">
        <w:rPr>
          <w:rFonts w:cstheme="minorHAnsi"/>
          <w:color w:val="000000" w:themeColor="text1"/>
          <w:szCs w:val="22"/>
        </w:rPr>
        <w:t xml:space="preserve">a large </w:t>
      </w:r>
      <w:r w:rsidR="00094721" w:rsidRPr="009E060F">
        <w:rPr>
          <w:rFonts w:cstheme="minorHAnsi"/>
          <w:color w:val="000000" w:themeColor="text1"/>
          <w:szCs w:val="22"/>
        </w:rPr>
        <w:t>remit</w:t>
      </w:r>
      <w:r w:rsidR="0055183A" w:rsidRPr="009E060F">
        <w:rPr>
          <w:rFonts w:cstheme="minorHAnsi"/>
          <w:color w:val="000000" w:themeColor="text1"/>
          <w:szCs w:val="22"/>
        </w:rPr>
        <w:t xml:space="preserve"> and a significant responsibility to the community</w:t>
      </w:r>
      <w:r w:rsidR="0055183A" w:rsidRPr="00094721">
        <w:rPr>
          <w:rFonts w:cstheme="minorHAnsi"/>
          <w:color w:val="404040"/>
          <w:szCs w:val="22"/>
        </w:rPr>
        <w:t xml:space="preserve">. </w:t>
      </w:r>
      <w:r w:rsidR="00250255" w:rsidRPr="0055183A">
        <w:rPr>
          <w:rFonts w:cstheme="minorHAnsi"/>
          <w:szCs w:val="22"/>
        </w:rPr>
        <w:t xml:space="preserve">To </w:t>
      </w:r>
      <w:r w:rsidR="0055183A" w:rsidRPr="00B23320">
        <w:rPr>
          <w:rFonts w:cstheme="minorHAnsi"/>
          <w:szCs w:val="22"/>
        </w:rPr>
        <w:t xml:space="preserve">meet this </w:t>
      </w:r>
      <w:r w:rsidR="00094721" w:rsidRPr="00B23320">
        <w:rPr>
          <w:rFonts w:cstheme="minorHAnsi"/>
          <w:szCs w:val="22"/>
        </w:rPr>
        <w:t>responsibility,</w:t>
      </w:r>
      <w:r w:rsidR="00250255">
        <w:t xml:space="preserve"> w</w:t>
      </w:r>
      <w:r w:rsidR="00250255" w:rsidRPr="009A6780">
        <w:t xml:space="preserve">e </w:t>
      </w:r>
      <w:r w:rsidR="009A6780" w:rsidRPr="009A6780">
        <w:t>will continue to:</w:t>
      </w:r>
    </w:p>
    <w:p w14:paraId="59EF5D2D" w14:textId="5740D6BC" w:rsidR="00FC4332" w:rsidRDefault="1F3497C7" w:rsidP="00950671">
      <w:pPr>
        <w:pStyle w:val="ListParagraph"/>
        <w:numPr>
          <w:ilvl w:val="0"/>
          <w:numId w:val="13"/>
        </w:numPr>
        <w:ind w:left="720"/>
      </w:pPr>
      <w:r>
        <w:t>be intelligence</w:t>
      </w:r>
      <w:r w:rsidR="00BD2473">
        <w:t>-</w:t>
      </w:r>
      <w:r>
        <w:t>led</w:t>
      </w:r>
    </w:p>
    <w:p w14:paraId="5290349F" w14:textId="1125F97E" w:rsidR="009A6780" w:rsidRPr="009A6780" w:rsidRDefault="0735EC58" w:rsidP="00950671">
      <w:pPr>
        <w:pStyle w:val="ListParagraph"/>
        <w:numPr>
          <w:ilvl w:val="0"/>
          <w:numId w:val="13"/>
        </w:numPr>
        <w:ind w:left="720"/>
      </w:pPr>
      <w:r>
        <w:lastRenderedPageBreak/>
        <w:t>conduct investigations in priority areas</w:t>
      </w:r>
      <w:r w:rsidR="1F3497C7">
        <w:t xml:space="preserve"> </w:t>
      </w:r>
    </w:p>
    <w:p w14:paraId="7D8B2095" w14:textId="4ED663A9" w:rsidR="009A6780" w:rsidRPr="00922414" w:rsidRDefault="0735EC58" w:rsidP="00950671">
      <w:pPr>
        <w:pStyle w:val="ListParagraph"/>
        <w:numPr>
          <w:ilvl w:val="0"/>
          <w:numId w:val="13"/>
        </w:numPr>
        <w:ind w:left="720"/>
        <w:rPr>
          <w:rFonts w:cstheme="minorBidi"/>
        </w:rPr>
      </w:pPr>
      <w:r>
        <w:t xml:space="preserve">take appropriate, risk-based and proportionate enforcement action in accordance with our </w:t>
      </w:r>
      <w:hyperlink r:id="rId22">
        <w:r w:rsidRPr="3FC027D3">
          <w:rPr>
            <w:rStyle w:val="Hyperlink"/>
            <w:rFonts w:asciiTheme="minorHAnsi" w:hAnsiTheme="minorHAnsi" w:cstheme="minorBidi"/>
          </w:rPr>
          <w:t>Compliance and Enforcement Policy</w:t>
        </w:r>
      </w:hyperlink>
      <w:r w:rsidR="1F3497C7" w:rsidRPr="3FC027D3">
        <w:rPr>
          <w:rStyle w:val="Hyperlink"/>
          <w:rFonts w:asciiTheme="minorHAnsi" w:hAnsiTheme="minorHAnsi" w:cstheme="minorBidi"/>
          <w:u w:val="none"/>
        </w:rPr>
        <w:t>.</w:t>
      </w:r>
    </w:p>
    <w:p w14:paraId="08D7CABE" w14:textId="0CD5E131" w:rsidR="006D0746" w:rsidRDefault="006D0746" w:rsidP="00950671">
      <w:r w:rsidRPr="006D0746">
        <w:t xml:space="preserve">We have considered how we can make the biggest impact with the resources we have. </w:t>
      </w:r>
      <w:r w:rsidR="00DE0DC1">
        <w:t xml:space="preserve">Following a review of our </w:t>
      </w:r>
      <w:r w:rsidR="00A53D60">
        <w:t>‘regulatory appetite’</w:t>
      </w:r>
      <w:r w:rsidR="00DE0DC1">
        <w:t xml:space="preserve">, we have </w:t>
      </w:r>
      <w:r w:rsidR="00C05F96">
        <w:t>achieved a four-fold increase in recoveries of underpayments to workers</w:t>
      </w:r>
      <w:r w:rsidR="00A53D60">
        <w:t xml:space="preserve">. </w:t>
      </w:r>
      <w:r w:rsidR="00DD67EA">
        <w:t xml:space="preserve">This </w:t>
      </w:r>
      <w:r w:rsidR="00E65547">
        <w:t xml:space="preserve">is </w:t>
      </w:r>
      <w:r w:rsidR="00DD67EA">
        <w:t xml:space="preserve">largely </w:t>
      </w:r>
      <w:r w:rsidR="007324E8">
        <w:t>due to</w:t>
      </w:r>
      <w:r w:rsidR="00487C3C">
        <w:t xml:space="preserve"> significantly increasing </w:t>
      </w:r>
      <w:r w:rsidR="008E104B">
        <w:t xml:space="preserve">our </w:t>
      </w:r>
      <w:r w:rsidR="00487C3C">
        <w:t>use</w:t>
      </w:r>
      <w:r w:rsidR="00DD67EA">
        <w:t xml:space="preserve"> </w:t>
      </w:r>
      <w:r w:rsidR="00487C3C">
        <w:t xml:space="preserve">of </w:t>
      </w:r>
      <w:r w:rsidR="007324E8">
        <w:t>the range of</w:t>
      </w:r>
      <w:r w:rsidR="00DD67EA">
        <w:t xml:space="preserve"> regulatory tools </w:t>
      </w:r>
      <w:r w:rsidR="00E65547">
        <w:t xml:space="preserve">we have </w:t>
      </w:r>
      <w:r w:rsidR="00DD67EA">
        <w:t xml:space="preserve">available under the </w:t>
      </w:r>
      <w:r w:rsidR="001B60F2">
        <w:t xml:space="preserve">FW </w:t>
      </w:r>
      <w:r w:rsidR="00DD67EA">
        <w:t>Act</w:t>
      </w:r>
      <w:r w:rsidR="003E2D4E">
        <w:t xml:space="preserve">, </w:t>
      </w:r>
      <w:r w:rsidR="008E104B">
        <w:t>particularly</w:t>
      </w:r>
      <w:r w:rsidR="003E2D4E">
        <w:t xml:space="preserve"> Compliance Notices</w:t>
      </w:r>
      <w:r w:rsidR="00487C3C">
        <w:t>.</w:t>
      </w:r>
      <w:r w:rsidR="009E0CC1">
        <w:t xml:space="preserve">  </w:t>
      </w:r>
    </w:p>
    <w:p w14:paraId="59899039" w14:textId="4A89101A" w:rsidR="006D0746" w:rsidRPr="006D0746" w:rsidRDefault="25072EFF" w:rsidP="000D562E">
      <w:pPr>
        <w:shd w:val="clear" w:color="auto" w:fill="FFFFFF" w:themeFill="background1"/>
        <w:tabs>
          <w:tab w:val="center" w:pos="4819"/>
        </w:tabs>
      </w:pPr>
      <w:r>
        <w:t xml:space="preserve">Despite our increased focus on Compliance Notices, </w:t>
      </w:r>
      <w:r w:rsidR="006E20F4">
        <w:t>we</w:t>
      </w:r>
      <w:r>
        <w:t xml:space="preserve"> will continue to use </w:t>
      </w:r>
      <w:r w:rsidR="008D36B7">
        <w:t xml:space="preserve">the full range of </w:t>
      </w:r>
      <w:r>
        <w:t>enforcement tools available</w:t>
      </w:r>
      <w:r w:rsidR="003114F9">
        <w:t xml:space="preserve"> to us under the </w:t>
      </w:r>
      <w:r w:rsidR="008D36B7">
        <w:t>FW</w:t>
      </w:r>
      <w:r w:rsidR="003114F9">
        <w:t xml:space="preserve"> Act</w:t>
      </w:r>
      <w:r>
        <w:t xml:space="preserve"> including enforceable undertakings, litigations and </w:t>
      </w:r>
      <w:r w:rsidR="003114F9">
        <w:t>i</w:t>
      </w:r>
      <w:r>
        <w:t xml:space="preserve">nfringement </w:t>
      </w:r>
      <w:r w:rsidR="003114F9">
        <w:t>n</w:t>
      </w:r>
      <w:r>
        <w:t>otices</w:t>
      </w:r>
      <w:r w:rsidR="008D36B7">
        <w:t>,</w:t>
      </w:r>
      <w:r w:rsidR="003114F9">
        <w:t xml:space="preserve"> as described in our published </w:t>
      </w:r>
      <w:hyperlink r:id="rId23" w:history="1">
        <w:r w:rsidR="003114F9" w:rsidRPr="008E104B">
          <w:rPr>
            <w:rStyle w:val="Hyperlink"/>
            <w:rFonts w:asciiTheme="minorHAnsi" w:hAnsiTheme="minorHAnsi" w:cs="Arial"/>
          </w:rPr>
          <w:t>Compliance and Enforcement Policy</w:t>
        </w:r>
      </w:hyperlink>
      <w:r w:rsidR="003114F9">
        <w:t>. There</w:t>
      </w:r>
      <w:r w:rsidR="003A15F5">
        <w:t xml:space="preserve"> </w:t>
      </w:r>
      <w:r>
        <w:t xml:space="preserve">will </w:t>
      </w:r>
      <w:r w:rsidR="003114F9">
        <w:t xml:space="preserve">also </w:t>
      </w:r>
      <w:r>
        <w:t xml:space="preserve">continue to be an important role for proactive </w:t>
      </w:r>
      <w:r w:rsidR="00CA3E91">
        <w:t xml:space="preserve">audit and investigation </w:t>
      </w:r>
      <w:r>
        <w:t>work</w:t>
      </w:r>
      <w:r w:rsidR="000303E0" w:rsidRPr="00B9743D">
        <w:t>.</w:t>
      </w:r>
      <w:r w:rsidRPr="00B9743D">
        <w:t xml:space="preserve"> </w:t>
      </w:r>
    </w:p>
    <w:p w14:paraId="14A220B2" w14:textId="483998DE" w:rsidR="006D0746" w:rsidRPr="006D0746" w:rsidRDefault="006D0746" w:rsidP="00950671">
      <w:pPr>
        <w:tabs>
          <w:tab w:val="center" w:pos="4819"/>
        </w:tabs>
      </w:pPr>
      <w:bookmarkStart w:id="38" w:name="_Toc43368451"/>
      <w:bookmarkStart w:id="39" w:name="_Toc43371108"/>
      <w:bookmarkStart w:id="40" w:name="_Toc45087541"/>
      <w:r w:rsidRPr="00057B71">
        <w:rPr>
          <w:rFonts w:eastAsia="Verdana" w:cstheme="minorBidi"/>
          <w:color w:val="000000" w:themeColor="text1"/>
        </w:rPr>
        <w:t>Over</w:t>
      </w:r>
      <w:r w:rsidRPr="006D0746">
        <w:t xml:space="preserve"> the 4-year outlook of this plan, we will regularly review our approach to ensure we make the biggest impact utilising the resources and enforcement tools we have at our disposal.</w:t>
      </w:r>
    </w:p>
    <w:p w14:paraId="1EDC0595" w14:textId="2ACD1A5E" w:rsidR="00821853" w:rsidRDefault="009B37EE" w:rsidP="001373C5">
      <w:pPr>
        <w:pStyle w:val="Heading3"/>
      </w:pPr>
      <w:r w:rsidRPr="00D86E66">
        <w:t>P</w:t>
      </w:r>
      <w:r w:rsidR="00821853" w:rsidRPr="00D86E66">
        <w:t>erform our statutory functions efficiently, effectively, economically and ethically</w:t>
      </w:r>
      <w:bookmarkEnd w:id="38"/>
      <w:bookmarkEnd w:id="39"/>
      <w:bookmarkEnd w:id="40"/>
    </w:p>
    <w:p w14:paraId="5D0DB8F5" w14:textId="5C9A0B7B" w:rsidR="009A6780" w:rsidRPr="009A6780" w:rsidRDefault="009A6780" w:rsidP="00FF04CB">
      <w:r w:rsidRPr="009A6780">
        <w:t xml:space="preserve">Over the next </w:t>
      </w:r>
      <w:r w:rsidR="00426A07">
        <w:t>4</w:t>
      </w:r>
      <w:r w:rsidR="005848FD">
        <w:t xml:space="preserve"> </w:t>
      </w:r>
      <w:r w:rsidRPr="009A6780">
        <w:t>years of this plan, we will continue to:</w:t>
      </w:r>
    </w:p>
    <w:p w14:paraId="06936BAE" w14:textId="77777777" w:rsidR="006D0746" w:rsidRPr="006D0746" w:rsidRDefault="11FA2F7D" w:rsidP="00FF04CB">
      <w:pPr>
        <w:pStyle w:val="ListParagraph"/>
        <w:numPr>
          <w:ilvl w:val="0"/>
          <w:numId w:val="13"/>
        </w:numPr>
        <w:ind w:left="720"/>
      </w:pPr>
      <w:r>
        <w:t>provide advice and assistance that can be relied upon</w:t>
      </w:r>
    </w:p>
    <w:p w14:paraId="6096A35D" w14:textId="4729EFC0" w:rsidR="006D0746" w:rsidRPr="006D0746" w:rsidRDefault="11FA2F7D" w:rsidP="00FF04CB">
      <w:pPr>
        <w:pStyle w:val="ListParagraph"/>
        <w:numPr>
          <w:ilvl w:val="0"/>
          <w:numId w:val="13"/>
        </w:numPr>
        <w:ind w:left="720"/>
      </w:pPr>
      <w:r>
        <w:t xml:space="preserve">act in accordance with our </w:t>
      </w:r>
      <w:hyperlink r:id="rId24">
        <w:r w:rsidRPr="008E104B">
          <w:rPr>
            <w:rStyle w:val="Hyperlink"/>
            <w:rFonts w:asciiTheme="minorHAnsi" w:hAnsiTheme="minorHAnsi" w:cstheme="minorBidi"/>
          </w:rPr>
          <w:t>Compliance and Enforcement Policy</w:t>
        </w:r>
      </w:hyperlink>
      <w:r>
        <w:t xml:space="preserve"> and the Legal Services Directions 2017</w:t>
      </w:r>
    </w:p>
    <w:p w14:paraId="7C966512" w14:textId="77777777" w:rsidR="00DB3B32" w:rsidRDefault="11FA2F7D" w:rsidP="00FF04CB">
      <w:pPr>
        <w:pStyle w:val="ListParagraph"/>
        <w:numPr>
          <w:ilvl w:val="0"/>
          <w:numId w:val="13"/>
        </w:numPr>
        <w:ind w:left="720"/>
      </w:pPr>
      <w:r>
        <w:t>provide stewardship over government resources in accordance with the PGPA Act framework</w:t>
      </w:r>
      <w:r w:rsidR="6D19AFA7">
        <w:t xml:space="preserve"> </w:t>
      </w:r>
    </w:p>
    <w:p w14:paraId="1838C174" w14:textId="05C54937" w:rsidR="006D0746" w:rsidRPr="006D0746" w:rsidRDefault="11FA2F7D" w:rsidP="00FF04CB">
      <w:pPr>
        <w:pStyle w:val="ListParagraph"/>
        <w:numPr>
          <w:ilvl w:val="0"/>
          <w:numId w:val="13"/>
        </w:numPr>
        <w:ind w:left="720"/>
      </w:pPr>
      <w:r>
        <w:t>ensure our employees understand their rights and obligations and act in accordance with the Public Service Act 1999 and the Australian Public Service Code of Conduct</w:t>
      </w:r>
    </w:p>
    <w:p w14:paraId="546241C0" w14:textId="77777777" w:rsidR="006D0746" w:rsidRPr="006D0746" w:rsidRDefault="11FA2F7D" w:rsidP="00FF04CB">
      <w:pPr>
        <w:pStyle w:val="ListParagraph"/>
        <w:numPr>
          <w:ilvl w:val="0"/>
          <w:numId w:val="13"/>
        </w:numPr>
        <w:ind w:left="720"/>
      </w:pPr>
      <w:r>
        <w:t>promote and embed an effective risk culture, leveraging whole-of-Australian Government guidance and governance frameworks to manage risk</w:t>
      </w:r>
    </w:p>
    <w:p w14:paraId="58814EF2" w14:textId="1BEA08AF" w:rsidR="006D0746" w:rsidRPr="006D0746" w:rsidRDefault="000A2432" w:rsidP="00FF04CB">
      <w:pPr>
        <w:pStyle w:val="ListParagraph"/>
        <w:numPr>
          <w:ilvl w:val="0"/>
          <w:numId w:val="13"/>
        </w:numPr>
        <w:ind w:left="720"/>
      </w:pPr>
      <w:r>
        <w:t xml:space="preserve">periodically </w:t>
      </w:r>
      <w:r w:rsidR="11FA2F7D">
        <w:t>review our Business Continuity</w:t>
      </w:r>
      <w:r>
        <w:t xml:space="preserve"> Management</w:t>
      </w:r>
      <w:r w:rsidR="11FA2F7D">
        <w:t xml:space="preserve"> Framework and processes</w:t>
      </w:r>
    </w:p>
    <w:p w14:paraId="73BE7ED7" w14:textId="77777777" w:rsidR="006D0746" w:rsidRPr="006D0746" w:rsidRDefault="11FA2F7D" w:rsidP="00FF04CB">
      <w:pPr>
        <w:pStyle w:val="ListParagraph"/>
        <w:numPr>
          <w:ilvl w:val="0"/>
          <w:numId w:val="13"/>
        </w:numPr>
        <w:ind w:left="720"/>
      </w:pPr>
      <w:r>
        <w:t>apply and monitor the Fraud Control Framework and integrity-related policies</w:t>
      </w:r>
    </w:p>
    <w:p w14:paraId="6E14F1A4" w14:textId="55943374" w:rsidR="006D0746" w:rsidRDefault="11FA2F7D" w:rsidP="00FF04CB">
      <w:pPr>
        <w:pStyle w:val="ListParagraph"/>
        <w:numPr>
          <w:ilvl w:val="0"/>
          <w:numId w:val="13"/>
        </w:numPr>
        <w:ind w:left="720"/>
      </w:pPr>
      <w:r>
        <w:t>embed effective protective and information security in line with the whole-of-Australian Government Protective Security Policy Framework (PSPF) and Information Security Manual (ISM)</w:t>
      </w:r>
    </w:p>
    <w:p w14:paraId="1CA70A11" w14:textId="7C5BD0FE" w:rsidR="00B04618" w:rsidRPr="006D0746" w:rsidRDefault="0F74D6F7" w:rsidP="00FF04CB">
      <w:pPr>
        <w:pStyle w:val="ListParagraph"/>
        <w:numPr>
          <w:ilvl w:val="0"/>
          <w:numId w:val="13"/>
        </w:numPr>
        <w:ind w:left="720"/>
      </w:pPr>
      <w:r>
        <w:t>demonstrate our commitment to</w:t>
      </w:r>
      <w:r w:rsidR="000A2432">
        <w:t xml:space="preserve"> regulator </w:t>
      </w:r>
      <w:r w:rsidR="00CA1B7F">
        <w:t xml:space="preserve">performance and </w:t>
      </w:r>
      <w:r w:rsidR="000A2432">
        <w:t>best practice.</w:t>
      </w:r>
    </w:p>
    <w:p w14:paraId="76C07E56" w14:textId="4D2E95D4" w:rsidR="00821853" w:rsidRPr="00A12A38" w:rsidRDefault="00821853" w:rsidP="00E5258F">
      <w:pPr>
        <w:pStyle w:val="Heading2"/>
      </w:pPr>
      <w:bookmarkStart w:id="41" w:name="_Toc43368452"/>
      <w:bookmarkStart w:id="42" w:name="_Toc43371109"/>
      <w:bookmarkStart w:id="43" w:name="_Toc16754541"/>
      <w:bookmarkStart w:id="44" w:name="_Toc36039273"/>
      <w:bookmarkStart w:id="45" w:name="_Toc14340242"/>
      <w:bookmarkStart w:id="46" w:name="_Toc16754544"/>
      <w:bookmarkStart w:id="47" w:name="_Toc36039275"/>
      <w:r w:rsidRPr="00D86E66">
        <w:lastRenderedPageBreak/>
        <w:t>Operating context</w:t>
      </w:r>
      <w:bookmarkEnd w:id="41"/>
      <w:bookmarkEnd w:id="42"/>
    </w:p>
    <w:bookmarkEnd w:id="43"/>
    <w:bookmarkEnd w:id="44"/>
    <w:p w14:paraId="43D3D3FD" w14:textId="32ED9C0D" w:rsidR="0091170B" w:rsidRPr="002F44FA" w:rsidRDefault="0091170B" w:rsidP="001373C5">
      <w:pPr>
        <w:pStyle w:val="Heading3"/>
      </w:pPr>
      <w:r w:rsidRPr="002F44FA">
        <w:t>Workforce capability</w:t>
      </w:r>
    </w:p>
    <w:p w14:paraId="4D7C0D54" w14:textId="18B26604" w:rsidR="00E95BC2" w:rsidRDefault="00463BEB" w:rsidP="00950671">
      <w:r w:rsidRPr="00D36114">
        <w:t>We are</w:t>
      </w:r>
      <w:r w:rsidR="000548A2" w:rsidRPr="00D36114">
        <w:t xml:space="preserve"> operating in an increasingly competitive labour market</w:t>
      </w:r>
      <w:r w:rsidR="001121F0" w:rsidRPr="00D36114">
        <w:t>.</w:t>
      </w:r>
      <w:r w:rsidR="000548A2" w:rsidRPr="00D36114">
        <w:t xml:space="preserve"> We</w:t>
      </w:r>
      <w:r w:rsidR="000548A2">
        <w:t xml:space="preserve"> recognise the need to grow and develop the capability of our </w:t>
      </w:r>
      <w:r w:rsidR="000548A2" w:rsidRPr="003A7462">
        <w:t xml:space="preserve">workforce and </w:t>
      </w:r>
      <w:r w:rsidR="008E104B">
        <w:t xml:space="preserve">to </w:t>
      </w:r>
      <w:r w:rsidR="000548A2" w:rsidRPr="003A7462">
        <w:t xml:space="preserve">attract and retain quality staff to ensure </w:t>
      </w:r>
      <w:r w:rsidR="002C259D">
        <w:t>we are</w:t>
      </w:r>
      <w:r w:rsidR="000548A2" w:rsidRPr="003A7462">
        <w:t xml:space="preserve"> equipped to deliver on our purpose and achieve operational outcomes. </w:t>
      </w:r>
      <w:r w:rsidR="002D12BA" w:rsidRPr="001918FB">
        <w:t>U</w:t>
      </w:r>
      <w:r w:rsidR="002F44FA" w:rsidRPr="003A7462">
        <w:t xml:space="preserve">plifting capability will support the principles and values of the </w:t>
      </w:r>
      <w:r w:rsidR="00426EBE">
        <w:t xml:space="preserve">Australian Public Service (APS) </w:t>
      </w:r>
      <w:r w:rsidR="002F44FA" w:rsidRPr="003A7462">
        <w:t>whil</w:t>
      </w:r>
      <w:r w:rsidR="00B75BCF">
        <w:t>e</w:t>
      </w:r>
      <w:r w:rsidR="002F44FA" w:rsidRPr="003A7462">
        <w:t xml:space="preserve"> building our expertise to meet future workforce needs.</w:t>
      </w:r>
      <w:r w:rsidR="002F44FA" w:rsidRPr="00F048E3">
        <w:t xml:space="preserve"> </w:t>
      </w:r>
    </w:p>
    <w:p w14:paraId="4784B126" w14:textId="0638109E" w:rsidR="003751AF" w:rsidRDefault="002D12BA" w:rsidP="00950671">
      <w:r>
        <w:t xml:space="preserve">Our </w:t>
      </w:r>
      <w:r w:rsidR="00426EBE">
        <w:t>APS</w:t>
      </w:r>
      <w:r>
        <w:t xml:space="preserve"> Employee Census </w:t>
      </w:r>
      <w:r w:rsidR="00325BB0">
        <w:t>insights</w:t>
      </w:r>
      <w:r>
        <w:t xml:space="preserve"> tell us we have a highly engaged, professional and purpose</w:t>
      </w:r>
      <w:r w:rsidR="008E104B">
        <w:t>-</w:t>
      </w:r>
      <w:r>
        <w:t>driven workforce with dedicated leaders.</w:t>
      </w:r>
      <w:r w:rsidR="00325BB0">
        <w:t xml:space="preserve"> </w:t>
      </w:r>
      <w:r w:rsidR="00031F47">
        <w:t xml:space="preserve">We are developing an employee value proposition </w:t>
      </w:r>
      <w:r w:rsidR="008E104B">
        <w:t xml:space="preserve">that </w:t>
      </w:r>
      <w:r w:rsidR="00031F47">
        <w:t>will build on these insights, whil</w:t>
      </w:r>
      <w:r w:rsidR="00B75BCF">
        <w:t>e</w:t>
      </w:r>
      <w:r w:rsidR="00031F47">
        <w:t xml:space="preserve"> emphasising the opportunity to contribute to work that makes a positive difference for the Australian community.</w:t>
      </w:r>
      <w:r w:rsidR="00A22208">
        <w:t xml:space="preserve"> </w:t>
      </w:r>
    </w:p>
    <w:p w14:paraId="5E73C29F" w14:textId="1AB81067" w:rsidR="00A22208" w:rsidRDefault="00A22208" w:rsidP="00950671">
      <w:r>
        <w:t xml:space="preserve">Flexible working has emerged as a key element of our employee value proposition and </w:t>
      </w:r>
      <w:r w:rsidR="006E20F4">
        <w:t>we are</w:t>
      </w:r>
      <w:r>
        <w:t xml:space="preserve"> committed to a progressive and flexible approach to working arrangements. Hybrid work</w:t>
      </w:r>
      <w:r w:rsidR="00B01738">
        <w:t xml:space="preserve"> </w:t>
      </w:r>
      <w:r>
        <w:t xml:space="preserve">is now the default position for most </w:t>
      </w:r>
      <w:r w:rsidR="006B2716">
        <w:t>of our workforce</w:t>
      </w:r>
      <w:r>
        <w:t xml:space="preserve">, and we will continue to review our approach to provide the best working arrangements for </w:t>
      </w:r>
      <w:r w:rsidR="006E20F4">
        <w:t xml:space="preserve">our </w:t>
      </w:r>
      <w:r>
        <w:t xml:space="preserve">staff </w:t>
      </w:r>
      <w:r w:rsidR="00105532" w:rsidRPr="009E3800">
        <w:rPr>
          <w:rFonts w:eastAsia="Verdana" w:cstheme="minorBidi"/>
          <w:color w:val="000000" w:themeColor="text1"/>
        </w:rPr>
        <w:t>while ensuring the highest quality services to our customers</w:t>
      </w:r>
      <w:r w:rsidR="00105532">
        <w:rPr>
          <w:rFonts w:eastAsia="Verdana" w:cstheme="minorBidi"/>
          <w:color w:val="000000" w:themeColor="text1"/>
        </w:rPr>
        <w:t>.</w:t>
      </w:r>
      <w:r w:rsidR="00105532" w:rsidDel="00105532">
        <w:t xml:space="preserve"> </w:t>
      </w:r>
    </w:p>
    <w:p w14:paraId="5D97A443" w14:textId="1D9E77C3" w:rsidR="006B35D2" w:rsidRPr="00F62CD2" w:rsidRDefault="006B35D2" w:rsidP="00950671">
      <w:r w:rsidRPr="00F62CD2">
        <w:t xml:space="preserve">A significant portion of our investment over the life of this plan will focus on building and growing capabilities internally through focused programs, such as the one currently being developed for our Fair Work Inspectors and the broader Compliance and Enforcement Group. We </w:t>
      </w:r>
      <w:r w:rsidR="00C94BFC">
        <w:t>have</w:t>
      </w:r>
      <w:r w:rsidR="00C94BFC" w:rsidRPr="00F62CD2">
        <w:t xml:space="preserve"> </w:t>
      </w:r>
      <w:r w:rsidR="00C94BFC">
        <w:t>identified</w:t>
      </w:r>
      <w:r w:rsidR="00C94BFC" w:rsidRPr="00F62CD2">
        <w:t xml:space="preserve"> </w:t>
      </w:r>
      <w:r w:rsidRPr="00F62CD2">
        <w:t>the critical skills and capabilities required both now and into the future, and develop</w:t>
      </w:r>
      <w:r w:rsidR="003F1FD6">
        <w:t>ed</w:t>
      </w:r>
      <w:r w:rsidRPr="00F62CD2">
        <w:t xml:space="preserve"> a capability framework that provides a clear pathway for skills and leadership development and recognition of our staff. </w:t>
      </w:r>
    </w:p>
    <w:p w14:paraId="6768F1FE" w14:textId="6C323012" w:rsidR="001643C0" w:rsidRDefault="005F567A" w:rsidP="00950671">
      <w:r w:rsidRPr="001918FB">
        <w:t>Retention and recruitment strategies are a key element of capability development</w:t>
      </w:r>
      <w:r w:rsidRPr="00F62CD2">
        <w:t xml:space="preserve"> and </w:t>
      </w:r>
      <w:r w:rsidRPr="001918FB">
        <w:t>we are committed to investing in our people</w:t>
      </w:r>
      <w:r w:rsidR="005520DB">
        <w:t xml:space="preserve">. We </w:t>
      </w:r>
      <w:r w:rsidRPr="001918FB">
        <w:t xml:space="preserve">recognise that retaining and attracting the right individuals will enable continued success. </w:t>
      </w:r>
      <w:r w:rsidR="001643C0" w:rsidRPr="00F62CD2">
        <w:t>A learning and development strategy informed by the Australian Public Service</w:t>
      </w:r>
      <w:r w:rsidR="001643C0" w:rsidRPr="00F62CD2">
        <w:rPr>
          <w:rFonts w:cstheme="minorHAnsi"/>
        </w:rPr>
        <w:t xml:space="preserve"> Commission’s </w:t>
      </w:r>
      <w:hyperlink r:id="rId25" w:history="1">
        <w:r w:rsidR="001643C0" w:rsidRPr="00F62CD2">
          <w:rPr>
            <w:rStyle w:val="Hyperlink"/>
            <w:rFonts w:asciiTheme="minorHAnsi" w:hAnsiTheme="minorHAnsi" w:cstheme="minorHAnsi"/>
          </w:rPr>
          <w:t>Highly Capable, Future Ready: APS Learning and Development Strategy</w:t>
        </w:r>
      </w:hyperlink>
      <w:r w:rsidR="001643C0" w:rsidRPr="00F62CD2">
        <w:t xml:space="preserve"> will identify and implement focused development activities to support individual, team and organisational development.</w:t>
      </w:r>
      <w:r w:rsidR="001643C0">
        <w:t xml:space="preserve"> </w:t>
      </w:r>
    </w:p>
    <w:p w14:paraId="1BDDA410" w14:textId="77777777" w:rsidR="006C4EAB" w:rsidRPr="00F1389A" w:rsidRDefault="006C4EAB" w:rsidP="00950671">
      <w:pPr>
        <w:pStyle w:val="paragraph"/>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F1389A">
        <w:rPr>
          <w:rFonts w:asciiTheme="minorHAnsi" w:hAnsiTheme="minorHAnsi" w:cstheme="minorHAnsi"/>
          <w:color w:val="000000"/>
          <w:sz w:val="22"/>
          <w:szCs w:val="22"/>
        </w:rPr>
        <w:t>Over the 4-year outlook of this plan, in addition to the above initiatives, we will:</w:t>
      </w:r>
    </w:p>
    <w:p w14:paraId="20EBA785" w14:textId="359761A9" w:rsidR="006C4EA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apply modern data-driven recruitment practices and leverage technology to recruit and attract quality staff</w:t>
      </w:r>
    </w:p>
    <w:p w14:paraId="0B866B84" w14:textId="094D552B" w:rsidR="006C4EA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 xml:space="preserve">develop and implement a bespoke leadership program to build highly capable leaders and managers </w:t>
      </w:r>
    </w:p>
    <w:p w14:paraId="3ED76465" w14:textId="23CA9EBF" w:rsidR="006C4EAB" w:rsidRPr="00820210"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lastRenderedPageBreak/>
        <w:t>w</w:t>
      </w:r>
      <w:r w:rsidRPr="00820210">
        <w:rPr>
          <w:rStyle w:val="normaltextrun"/>
          <w:rFonts w:asciiTheme="minorHAnsi" w:eastAsiaTheme="minorEastAsia" w:hAnsiTheme="minorHAnsi" w:cstheme="minorHAnsi"/>
          <w:sz w:val="22"/>
          <w:szCs w:val="22"/>
        </w:rPr>
        <w:t xml:space="preserve">ork with </w:t>
      </w:r>
      <w:r>
        <w:rPr>
          <w:rStyle w:val="normaltextrun"/>
          <w:rFonts w:asciiTheme="minorHAnsi" w:eastAsiaTheme="minorEastAsia" w:hAnsiTheme="minorHAnsi" w:cstheme="minorHAnsi"/>
          <w:sz w:val="22"/>
          <w:szCs w:val="22"/>
        </w:rPr>
        <w:t>relevant</w:t>
      </w:r>
      <w:r w:rsidRPr="00820210">
        <w:rPr>
          <w:rStyle w:val="normaltextrun"/>
          <w:rFonts w:asciiTheme="minorHAnsi" w:eastAsiaTheme="minorEastAsia" w:hAnsiTheme="minorHAnsi" w:cstheme="minorHAnsi"/>
          <w:sz w:val="22"/>
          <w:szCs w:val="22"/>
        </w:rPr>
        <w:t xml:space="preserve"> </w:t>
      </w:r>
      <w:r>
        <w:rPr>
          <w:rStyle w:val="normaltextrun"/>
          <w:rFonts w:asciiTheme="minorHAnsi" w:eastAsiaTheme="minorEastAsia" w:hAnsiTheme="minorHAnsi" w:cstheme="minorHAnsi"/>
          <w:sz w:val="22"/>
          <w:szCs w:val="22"/>
        </w:rPr>
        <w:t>d</w:t>
      </w:r>
      <w:r w:rsidRPr="00820210">
        <w:rPr>
          <w:rStyle w:val="normaltextrun"/>
          <w:rFonts w:asciiTheme="minorHAnsi" w:eastAsiaTheme="minorEastAsia" w:hAnsiTheme="minorHAnsi" w:cstheme="minorHAnsi"/>
          <w:sz w:val="22"/>
          <w:szCs w:val="22"/>
        </w:rPr>
        <w:t xml:space="preserve">epartments and agencies to support the </w:t>
      </w:r>
      <w:r>
        <w:rPr>
          <w:rStyle w:val="normaltextrun"/>
          <w:rFonts w:asciiTheme="minorHAnsi" w:eastAsiaTheme="minorEastAsia" w:hAnsiTheme="minorHAnsi" w:cstheme="minorHAnsi"/>
          <w:sz w:val="22"/>
          <w:szCs w:val="22"/>
        </w:rPr>
        <w:t>implementation of</w:t>
      </w:r>
      <w:r w:rsidR="00771DF0">
        <w:rPr>
          <w:rStyle w:val="normaltextrun"/>
          <w:rFonts w:asciiTheme="minorHAnsi" w:eastAsiaTheme="minorEastAsia" w:hAnsiTheme="minorHAnsi" w:cstheme="minorHAnsi"/>
          <w:sz w:val="22"/>
          <w:szCs w:val="22"/>
        </w:rPr>
        <w:t xml:space="preserve"> Australian</w:t>
      </w:r>
      <w:r>
        <w:rPr>
          <w:rStyle w:val="normaltextrun"/>
          <w:rFonts w:asciiTheme="minorHAnsi" w:eastAsiaTheme="minorEastAsia" w:hAnsiTheme="minorHAnsi" w:cstheme="minorHAnsi"/>
          <w:sz w:val="22"/>
          <w:szCs w:val="22"/>
        </w:rPr>
        <w:t xml:space="preserve"> Government reforms that intersect with </w:t>
      </w:r>
      <w:r w:rsidR="00256A88">
        <w:rPr>
          <w:rStyle w:val="normaltextrun"/>
          <w:rFonts w:asciiTheme="minorHAnsi" w:eastAsiaTheme="minorEastAsia" w:hAnsiTheme="minorHAnsi" w:cstheme="minorHAnsi"/>
          <w:sz w:val="22"/>
          <w:szCs w:val="22"/>
        </w:rPr>
        <w:t>our</w:t>
      </w:r>
      <w:r>
        <w:rPr>
          <w:rStyle w:val="normaltextrun"/>
          <w:rFonts w:asciiTheme="minorHAnsi" w:eastAsiaTheme="minorEastAsia" w:hAnsiTheme="minorHAnsi" w:cstheme="minorHAnsi"/>
          <w:sz w:val="22"/>
          <w:szCs w:val="22"/>
        </w:rPr>
        <w:t xml:space="preserve"> jurisdiction</w:t>
      </w:r>
    </w:p>
    <w:p w14:paraId="68334E6E" w14:textId="176C30BC" w:rsidR="006C4EAB" w:rsidRPr="00CC3322"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F1389A">
        <w:rPr>
          <w:rStyle w:val="normaltextrun"/>
          <w:rFonts w:asciiTheme="minorHAnsi" w:eastAsiaTheme="minorEastAsia" w:hAnsiTheme="minorHAnsi" w:cstheme="minorHAnsi"/>
          <w:sz w:val="22"/>
          <w:szCs w:val="22"/>
        </w:rPr>
        <w:t xml:space="preserve">implement </w:t>
      </w:r>
      <w:r w:rsidRPr="00F1389A">
        <w:rPr>
          <w:rStyle w:val="normaltextrun"/>
          <w:rFonts w:asciiTheme="minorHAnsi" w:eastAsiaTheme="minorEastAsia" w:hAnsiTheme="minorHAnsi" w:cstheme="minorHAnsi"/>
          <w:color w:val="000000"/>
          <w:sz w:val="22"/>
          <w:szCs w:val="22"/>
          <w:shd w:val="clear" w:color="auto" w:fill="FFFFFF"/>
        </w:rPr>
        <w:t xml:space="preserve">diversity </w:t>
      </w:r>
      <w:r w:rsidR="009D760A">
        <w:rPr>
          <w:rStyle w:val="normaltextrun"/>
          <w:rFonts w:asciiTheme="minorHAnsi" w:eastAsiaTheme="minorEastAsia" w:hAnsiTheme="minorHAnsi" w:cstheme="minorHAnsi"/>
          <w:color w:val="000000"/>
          <w:sz w:val="22"/>
          <w:szCs w:val="22"/>
          <w:shd w:val="clear" w:color="auto" w:fill="FFFFFF"/>
        </w:rPr>
        <w:t xml:space="preserve">and inclusion </w:t>
      </w:r>
      <w:r w:rsidRPr="00F1389A">
        <w:rPr>
          <w:rStyle w:val="normaltextrun"/>
          <w:rFonts w:asciiTheme="minorHAnsi" w:eastAsiaTheme="minorEastAsia" w:hAnsiTheme="minorHAnsi" w:cstheme="minorHAnsi"/>
          <w:color w:val="000000"/>
          <w:sz w:val="22"/>
          <w:szCs w:val="22"/>
          <w:shd w:val="clear" w:color="auto" w:fill="FFFFFF"/>
        </w:rPr>
        <w:t xml:space="preserve">strategies (including </w:t>
      </w:r>
      <w:r w:rsidR="009D760A">
        <w:rPr>
          <w:rStyle w:val="normaltextrun"/>
          <w:rFonts w:asciiTheme="minorHAnsi" w:eastAsiaTheme="minorEastAsia" w:hAnsiTheme="minorHAnsi" w:cstheme="minorHAnsi"/>
          <w:color w:val="000000"/>
          <w:sz w:val="22"/>
          <w:szCs w:val="22"/>
          <w:shd w:val="clear" w:color="auto" w:fill="FFFFFF"/>
        </w:rPr>
        <w:t>developing a new</w:t>
      </w:r>
      <w:r w:rsidRPr="00F1389A">
        <w:rPr>
          <w:rStyle w:val="normaltextrun"/>
          <w:rFonts w:asciiTheme="minorHAnsi" w:eastAsiaTheme="minorEastAsia" w:hAnsiTheme="minorHAnsi" w:cstheme="minorHAnsi"/>
          <w:color w:val="000000"/>
          <w:sz w:val="22"/>
          <w:szCs w:val="22"/>
          <w:shd w:val="clear" w:color="auto" w:fill="FFFFFF"/>
        </w:rPr>
        <w:t xml:space="preserve"> Reconciliation Action Plan)</w:t>
      </w:r>
      <w:r>
        <w:rPr>
          <w:rStyle w:val="normaltextrun"/>
          <w:rFonts w:asciiTheme="minorHAnsi" w:eastAsiaTheme="minorEastAsia" w:hAnsiTheme="minorHAnsi" w:cstheme="minorHAnsi"/>
          <w:color w:val="000000"/>
          <w:sz w:val="22"/>
          <w:szCs w:val="22"/>
          <w:shd w:val="clear" w:color="auto" w:fill="FFFFFF"/>
        </w:rPr>
        <w:t xml:space="preserve"> </w:t>
      </w:r>
    </w:p>
    <w:p w14:paraId="1354C6B4" w14:textId="2C964CC7" w:rsidR="006C4EAB" w:rsidRPr="001918F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color w:val="000000"/>
          <w:sz w:val="22"/>
          <w:szCs w:val="22"/>
          <w:shd w:val="clear" w:color="auto" w:fill="FFFFFF"/>
        </w:rPr>
      </w:pPr>
      <w:r w:rsidRPr="00F1389A">
        <w:rPr>
          <w:rStyle w:val="normaltextrun"/>
          <w:rFonts w:asciiTheme="minorHAnsi" w:eastAsiaTheme="minorEastAsia" w:hAnsiTheme="minorHAnsi" w:cstheme="minorHAnsi"/>
          <w:color w:val="000000"/>
          <w:sz w:val="22"/>
          <w:szCs w:val="22"/>
          <w:shd w:val="clear" w:color="auto" w:fill="FFFFFF"/>
        </w:rPr>
        <w:t xml:space="preserve">prioritise the health and </w:t>
      </w:r>
      <w:r w:rsidRPr="00AC6797">
        <w:rPr>
          <w:rStyle w:val="normaltextrun"/>
          <w:rFonts w:asciiTheme="minorHAnsi" w:eastAsiaTheme="minorEastAsia" w:hAnsiTheme="minorHAnsi" w:cstheme="minorHAnsi"/>
          <w:color w:val="000000"/>
          <w:sz w:val="22"/>
          <w:szCs w:val="22"/>
          <w:shd w:val="clear" w:color="auto" w:fill="FFFFFF"/>
        </w:rPr>
        <w:t>wellbeing</w:t>
      </w:r>
      <w:r w:rsidRPr="00F1389A">
        <w:rPr>
          <w:rStyle w:val="normaltextrun"/>
          <w:rFonts w:asciiTheme="minorHAnsi" w:eastAsiaTheme="minorEastAsia" w:hAnsiTheme="minorHAnsi" w:cstheme="minorHAnsi"/>
          <w:color w:val="000000"/>
          <w:sz w:val="22"/>
          <w:szCs w:val="22"/>
          <w:shd w:val="clear" w:color="auto" w:fill="FFFFFF"/>
        </w:rPr>
        <w:t xml:space="preserve"> of our employees (based on our Health and </w:t>
      </w:r>
      <w:r w:rsidRPr="001918FB">
        <w:rPr>
          <w:rStyle w:val="normaltextrun"/>
          <w:rFonts w:asciiTheme="minorHAnsi" w:eastAsiaTheme="minorEastAsia" w:hAnsiTheme="minorHAnsi"/>
        </w:rPr>
        <w:t>Wellbeing</w:t>
      </w:r>
      <w:r w:rsidRPr="00F1389A">
        <w:rPr>
          <w:rStyle w:val="normaltextrun"/>
          <w:rFonts w:asciiTheme="minorHAnsi" w:eastAsiaTheme="minorEastAsia" w:hAnsiTheme="minorHAnsi" w:cstheme="minorHAnsi"/>
          <w:color w:val="000000"/>
          <w:sz w:val="22"/>
          <w:szCs w:val="22"/>
          <w:shd w:val="clear" w:color="auto" w:fill="FFFFFF"/>
        </w:rPr>
        <w:t xml:space="preserve"> Framework</w:t>
      </w:r>
      <w:r>
        <w:rPr>
          <w:rStyle w:val="normaltextrun"/>
          <w:rFonts w:asciiTheme="minorHAnsi" w:eastAsiaTheme="minorEastAsia" w:hAnsiTheme="minorHAnsi" w:cstheme="minorHAnsi"/>
          <w:color w:val="000000"/>
          <w:sz w:val="22"/>
          <w:szCs w:val="22"/>
          <w:shd w:val="clear" w:color="auto" w:fill="FFFFFF"/>
        </w:rPr>
        <w:t>)</w:t>
      </w:r>
      <w:r w:rsidRPr="00F1389A">
        <w:rPr>
          <w:rStyle w:val="normaltextrun"/>
          <w:rFonts w:asciiTheme="minorHAnsi" w:eastAsiaTheme="minorEastAsia" w:hAnsiTheme="minorHAnsi" w:cstheme="minorHAnsi"/>
          <w:color w:val="000000"/>
          <w:sz w:val="22"/>
          <w:szCs w:val="22"/>
          <w:shd w:val="clear" w:color="auto" w:fill="FFFFFF"/>
        </w:rPr>
        <w:t xml:space="preserve"> </w:t>
      </w:r>
    </w:p>
    <w:p w14:paraId="36579AB8" w14:textId="77777777" w:rsidR="006C4EAB" w:rsidRPr="00E83A0E"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F1389A">
        <w:rPr>
          <w:rStyle w:val="normaltextrun"/>
          <w:rFonts w:asciiTheme="minorHAnsi" w:eastAsiaTheme="minorEastAsia" w:hAnsiTheme="minorHAnsi" w:cstheme="minorHAnsi"/>
          <w:color w:val="000000"/>
          <w:sz w:val="22"/>
          <w:szCs w:val="22"/>
          <w:shd w:val="clear" w:color="auto" w:fill="FFFFFF"/>
        </w:rPr>
        <w:t>recognise and reward outstanding performance</w:t>
      </w:r>
      <w:r>
        <w:rPr>
          <w:rStyle w:val="normaltextrun"/>
          <w:rFonts w:asciiTheme="minorHAnsi" w:eastAsiaTheme="minorEastAsia" w:hAnsiTheme="minorHAnsi" w:cstheme="minorHAnsi"/>
          <w:color w:val="000000"/>
          <w:sz w:val="22"/>
          <w:szCs w:val="22"/>
          <w:shd w:val="clear" w:color="auto" w:fill="FFFFFF"/>
        </w:rPr>
        <w:t xml:space="preserve"> and manage underperformance.</w:t>
      </w:r>
    </w:p>
    <w:p w14:paraId="4F4EEE12" w14:textId="77777777" w:rsidR="00B90E14" w:rsidRPr="00E83A0E" w:rsidRDefault="00B90E14" w:rsidP="00E83A0E">
      <w:pPr>
        <w:pStyle w:val="paragraph"/>
        <w:spacing w:before="0" w:beforeAutospacing="0" w:after="0" w:afterAutospacing="0" w:line="360" w:lineRule="auto"/>
        <w:ind w:left="720"/>
        <w:textAlignment w:val="baseline"/>
        <w:rPr>
          <w:rStyle w:val="normaltextrun"/>
          <w:rFonts w:asciiTheme="minorHAnsi" w:eastAsiaTheme="majorEastAsia" w:hAnsiTheme="minorHAnsi" w:cstheme="minorHAnsi"/>
          <w:sz w:val="22"/>
          <w:szCs w:val="22"/>
        </w:rPr>
      </w:pPr>
    </w:p>
    <w:p w14:paraId="642B28F6" w14:textId="77777777" w:rsidR="00B90E14" w:rsidRDefault="00B90E14" w:rsidP="00E83A0E">
      <w:r>
        <w:t xml:space="preserve">Further information on workforce capability is available from the Australian Public Service Commission’s </w:t>
      </w:r>
      <w:hyperlink r:id="rId26" w:history="1">
        <w:r w:rsidRPr="00B90E14">
          <w:rPr>
            <w:rStyle w:val="Hyperlink"/>
            <w:rFonts w:asciiTheme="minorHAnsi" w:eastAsiaTheme="minorEastAsia" w:hAnsiTheme="minorHAnsi" w:cstheme="minorHAnsi"/>
          </w:rPr>
          <w:t>Workforce Planning Resources</w:t>
        </w:r>
      </w:hyperlink>
      <w:r>
        <w:t xml:space="preserve"> website.</w:t>
      </w:r>
    </w:p>
    <w:p w14:paraId="28423F9C" w14:textId="3A773794" w:rsidR="006550C9" w:rsidRDefault="57EB4AEB" w:rsidP="001373C5">
      <w:pPr>
        <w:pStyle w:val="Heading3"/>
      </w:pPr>
      <w:r>
        <w:t>T</w:t>
      </w:r>
      <w:r w:rsidR="504C121D">
        <w:t>echnology capability</w:t>
      </w:r>
    </w:p>
    <w:p w14:paraId="0618D524" w14:textId="0F111029" w:rsidR="00833626" w:rsidRDefault="00024DFF" w:rsidP="00950671">
      <w:pPr>
        <w:tabs>
          <w:tab w:val="center" w:pos="4819"/>
        </w:tabs>
        <w:rPr>
          <w:rFonts w:eastAsia="Tahoma" w:cstheme="minorBidi"/>
          <w:color w:val="000000" w:themeColor="text1"/>
        </w:rPr>
      </w:pPr>
      <w:r w:rsidRPr="007D0795">
        <w:rPr>
          <w:rFonts w:eastAsia="Tahoma" w:cstheme="minorHAnsi"/>
          <w:color w:val="000000"/>
        </w:rPr>
        <w:t>Over the 4-year outlook of this plan we will</w:t>
      </w:r>
      <w:r w:rsidR="00BC1BC8">
        <w:rPr>
          <w:rFonts w:eastAsia="Tahoma" w:cstheme="minorHAnsi"/>
          <w:color w:val="000000"/>
        </w:rPr>
        <w:t xml:space="preserve"> continue to</w:t>
      </w:r>
      <w:r w:rsidRPr="007D0795">
        <w:rPr>
          <w:rFonts w:eastAsia="Tahoma" w:cstheme="minorHAnsi"/>
          <w:color w:val="000000"/>
        </w:rPr>
        <w:t xml:space="preserve"> implement our Technology Strategy, which </w:t>
      </w:r>
      <w:r w:rsidR="007D0795">
        <w:rPr>
          <w:rFonts w:eastAsia="Tahoma" w:cstheme="minorHAnsi"/>
          <w:color w:val="000000"/>
        </w:rPr>
        <w:t>a</w:t>
      </w:r>
      <w:r w:rsidRPr="007D0795">
        <w:rPr>
          <w:rFonts w:eastAsia="Tahoma" w:cstheme="minorHAnsi"/>
          <w:color w:val="000000"/>
        </w:rPr>
        <w:t xml:space="preserve">ligns with the whole-of-Australian Government digital transformation agenda and outlines </w:t>
      </w:r>
      <w:r w:rsidR="001E4096">
        <w:rPr>
          <w:rFonts w:eastAsia="Tahoma" w:cstheme="minorHAnsi"/>
          <w:color w:val="000000"/>
        </w:rPr>
        <w:t xml:space="preserve">key initiatives and </w:t>
      </w:r>
      <w:r w:rsidR="00A605B7">
        <w:rPr>
          <w:rFonts w:eastAsia="Tahoma" w:cstheme="minorHAnsi"/>
          <w:color w:val="000000"/>
        </w:rPr>
        <w:t>a</w:t>
      </w:r>
      <w:r w:rsidRPr="007D0795">
        <w:rPr>
          <w:rFonts w:eastAsia="Tahoma" w:cstheme="minorHAnsi"/>
          <w:color w:val="000000"/>
        </w:rPr>
        <w:t xml:space="preserve"> future direction </w:t>
      </w:r>
      <w:r w:rsidR="00A605B7">
        <w:rPr>
          <w:rFonts w:eastAsia="Tahoma" w:cstheme="minorHAnsi"/>
          <w:color w:val="000000"/>
        </w:rPr>
        <w:t>for our agency that provides better business outcomes and an improved citizen experience.</w:t>
      </w:r>
      <w:r w:rsidR="00833626">
        <w:rPr>
          <w:rFonts w:eastAsia="Tahoma" w:cstheme="minorHAnsi"/>
          <w:color w:val="000000"/>
        </w:rPr>
        <w:t xml:space="preserve"> </w:t>
      </w:r>
      <w:r w:rsidR="14E21455" w:rsidRPr="3FC027D3">
        <w:rPr>
          <w:rFonts w:eastAsia="Tahoma" w:cstheme="minorBidi"/>
          <w:color w:val="000000" w:themeColor="text1"/>
        </w:rPr>
        <w:t>These initiatives include</w:t>
      </w:r>
      <w:r w:rsidR="000953E8">
        <w:rPr>
          <w:rFonts w:eastAsia="Tahoma" w:cstheme="minorBidi"/>
          <w:color w:val="000000" w:themeColor="text1"/>
        </w:rPr>
        <w:t>, as a priority</w:t>
      </w:r>
      <w:r w:rsidR="004515CF">
        <w:rPr>
          <w:rFonts w:eastAsia="Tahoma" w:cstheme="minorBidi"/>
          <w:color w:val="000000" w:themeColor="text1"/>
        </w:rPr>
        <w:t>,</w:t>
      </w:r>
      <w:r w:rsidR="14E21455" w:rsidRPr="3FC027D3">
        <w:rPr>
          <w:rFonts w:eastAsia="Tahoma" w:cstheme="minorBidi"/>
          <w:color w:val="000000" w:themeColor="text1"/>
        </w:rPr>
        <w:t xml:space="preserve"> </w:t>
      </w:r>
      <w:r w:rsidR="00F57F8A">
        <w:rPr>
          <w:rFonts w:eastAsia="Tahoma" w:cstheme="minorBidi"/>
          <w:color w:val="000000" w:themeColor="text1"/>
        </w:rPr>
        <w:t>maintaining</w:t>
      </w:r>
      <w:r w:rsidR="00F57F8A" w:rsidRPr="3FC027D3">
        <w:rPr>
          <w:rFonts w:eastAsia="Tahoma" w:cstheme="minorBidi"/>
          <w:color w:val="000000" w:themeColor="text1"/>
        </w:rPr>
        <w:t xml:space="preserve"> </w:t>
      </w:r>
      <w:r w:rsidR="14E21455" w:rsidRPr="3FC027D3">
        <w:rPr>
          <w:rFonts w:eastAsia="Tahoma" w:cstheme="minorBidi"/>
          <w:color w:val="000000" w:themeColor="text1"/>
        </w:rPr>
        <w:t>the health</w:t>
      </w:r>
      <w:r w:rsidR="00F57F8A">
        <w:rPr>
          <w:rFonts w:eastAsia="Tahoma" w:cstheme="minorBidi"/>
          <w:color w:val="000000" w:themeColor="text1"/>
        </w:rPr>
        <w:t xml:space="preserve"> and</w:t>
      </w:r>
      <w:r w:rsidR="000953E8">
        <w:rPr>
          <w:rFonts w:eastAsia="Tahoma" w:cstheme="minorBidi"/>
          <w:color w:val="000000" w:themeColor="text1"/>
        </w:rPr>
        <w:t xml:space="preserve"> currency </w:t>
      </w:r>
      <w:r w:rsidR="14E21455" w:rsidRPr="3FC027D3">
        <w:rPr>
          <w:rFonts w:eastAsia="Tahoma" w:cstheme="minorBidi"/>
          <w:color w:val="000000" w:themeColor="text1"/>
        </w:rPr>
        <w:t>of our core systems and platforms</w:t>
      </w:r>
      <w:r w:rsidR="00F57F8A">
        <w:rPr>
          <w:rFonts w:eastAsia="Tahoma" w:cstheme="minorBidi"/>
          <w:color w:val="000000" w:themeColor="text1"/>
        </w:rPr>
        <w:t xml:space="preserve">, including ongoing application support and </w:t>
      </w:r>
      <w:r w:rsidR="009E389B" w:rsidRPr="009E389B">
        <w:rPr>
          <w:rFonts w:eastAsia="Tahoma" w:cstheme="minorBidi"/>
          <w:color w:val="000000" w:themeColor="text1"/>
        </w:rPr>
        <w:t>maturing</w:t>
      </w:r>
      <w:r w:rsidR="007730AD">
        <w:rPr>
          <w:rFonts w:eastAsia="Tahoma" w:cstheme="minorBidi"/>
          <w:color w:val="000000" w:themeColor="text1"/>
        </w:rPr>
        <w:t xml:space="preserve"> our</w:t>
      </w:r>
      <w:r w:rsidR="009E389B" w:rsidRPr="009E389B">
        <w:rPr>
          <w:rFonts w:eastAsia="Tahoma" w:cstheme="minorBidi"/>
          <w:color w:val="000000" w:themeColor="text1"/>
        </w:rPr>
        <w:t xml:space="preserve"> cyber security practices and awareness, to strengthen our cyber security posture.</w:t>
      </w:r>
    </w:p>
    <w:p w14:paraId="788FCF1C" w14:textId="6C20A0A2" w:rsidR="00024DFF" w:rsidRPr="007D0795" w:rsidRDefault="00D153F8" w:rsidP="00950671">
      <w:pPr>
        <w:tabs>
          <w:tab w:val="center" w:pos="4819"/>
        </w:tabs>
        <w:rPr>
          <w:rFonts w:eastAsia="Tahoma" w:cstheme="minorBidi"/>
          <w:color w:val="000000"/>
        </w:rPr>
      </w:pPr>
      <w:r>
        <w:rPr>
          <w:rFonts w:eastAsia="Tahoma" w:cstheme="minorBidi"/>
          <w:color w:val="000000" w:themeColor="text1"/>
        </w:rPr>
        <w:t>We are</w:t>
      </w:r>
      <w:r w:rsidR="000953E8">
        <w:rPr>
          <w:rFonts w:eastAsia="Tahoma" w:cstheme="minorBidi"/>
          <w:color w:val="000000" w:themeColor="text1"/>
        </w:rPr>
        <w:t xml:space="preserve"> </w:t>
      </w:r>
      <w:r w:rsidR="00200438">
        <w:rPr>
          <w:rFonts w:eastAsia="Tahoma" w:cstheme="minorBidi"/>
          <w:color w:val="000000" w:themeColor="text1"/>
        </w:rPr>
        <w:t xml:space="preserve">focused on ensuring we meet all APS </w:t>
      </w:r>
      <w:r w:rsidR="004E1AF9">
        <w:rPr>
          <w:rFonts w:eastAsia="Tahoma" w:cstheme="minorBidi"/>
          <w:color w:val="000000" w:themeColor="text1"/>
        </w:rPr>
        <w:t xml:space="preserve">technology </w:t>
      </w:r>
      <w:r w:rsidR="00200438">
        <w:rPr>
          <w:rFonts w:eastAsia="Tahoma" w:cstheme="minorBidi"/>
          <w:color w:val="000000" w:themeColor="text1"/>
        </w:rPr>
        <w:t xml:space="preserve">requirements </w:t>
      </w:r>
      <w:r w:rsidR="003F1B41">
        <w:rPr>
          <w:rFonts w:eastAsia="Tahoma" w:cstheme="minorBidi"/>
          <w:color w:val="000000" w:themeColor="text1"/>
        </w:rPr>
        <w:t>through</w:t>
      </w:r>
      <w:r w:rsidR="004A09D3">
        <w:rPr>
          <w:rFonts w:eastAsia="Tahoma" w:cstheme="minorBidi"/>
          <w:color w:val="000000" w:themeColor="text1"/>
        </w:rPr>
        <w:t xml:space="preserve"> ongoing improvements to staff </w:t>
      </w:r>
      <w:r w:rsidR="004E1AF9">
        <w:rPr>
          <w:rFonts w:eastAsia="Tahoma" w:cstheme="minorBidi"/>
          <w:color w:val="000000" w:themeColor="text1"/>
        </w:rPr>
        <w:t xml:space="preserve">skills and </w:t>
      </w:r>
      <w:r w:rsidR="004A09D3">
        <w:rPr>
          <w:rFonts w:eastAsia="Tahoma" w:cstheme="minorBidi"/>
          <w:color w:val="000000" w:themeColor="text1"/>
        </w:rPr>
        <w:t xml:space="preserve">capability. We are also focused on </w:t>
      </w:r>
      <w:r w:rsidR="14E21455" w:rsidRPr="3FC027D3">
        <w:rPr>
          <w:rFonts w:eastAsia="Tahoma" w:cstheme="minorBidi"/>
          <w:color w:val="000000" w:themeColor="text1"/>
        </w:rPr>
        <w:t xml:space="preserve">implementing reliable and responsive technology solutions to </w:t>
      </w:r>
      <w:r w:rsidR="00B51A0F">
        <w:rPr>
          <w:rFonts w:eastAsia="Tahoma" w:cstheme="minorBidi"/>
          <w:color w:val="000000" w:themeColor="text1"/>
        </w:rPr>
        <w:t>make our customer services more accessible and to support small businesses</w:t>
      </w:r>
      <w:r w:rsidR="008566AA">
        <w:rPr>
          <w:rFonts w:eastAsia="Tahoma" w:cstheme="minorBidi"/>
          <w:color w:val="000000" w:themeColor="text1"/>
        </w:rPr>
        <w:t>,</w:t>
      </w:r>
      <w:r w:rsidR="00B51A0F">
        <w:rPr>
          <w:rFonts w:eastAsia="Tahoma" w:cstheme="minorBidi"/>
          <w:color w:val="000000" w:themeColor="text1"/>
        </w:rPr>
        <w:t xml:space="preserve"> in particular</w:t>
      </w:r>
      <w:r w:rsidR="008566AA">
        <w:rPr>
          <w:rFonts w:eastAsia="Tahoma" w:cstheme="minorBidi"/>
          <w:color w:val="000000" w:themeColor="text1"/>
        </w:rPr>
        <w:t>,</w:t>
      </w:r>
      <w:r w:rsidR="00B51A0F">
        <w:rPr>
          <w:rFonts w:eastAsia="Tahoma" w:cstheme="minorBidi"/>
          <w:color w:val="000000" w:themeColor="text1"/>
        </w:rPr>
        <w:t xml:space="preserve"> to be compliant with workplace relations laws. </w:t>
      </w:r>
    </w:p>
    <w:p w14:paraId="40094BAD" w14:textId="3DDC7269" w:rsidR="00024DFF" w:rsidRPr="007D0795" w:rsidRDefault="00910833" w:rsidP="00950671">
      <w:pPr>
        <w:tabs>
          <w:tab w:val="center" w:pos="4819"/>
        </w:tabs>
        <w:rPr>
          <w:rFonts w:eastAsia="Tahoma" w:cstheme="minorHAnsi"/>
          <w:color w:val="000000"/>
        </w:rPr>
      </w:pPr>
      <w:r>
        <w:rPr>
          <w:rFonts w:eastAsia="Tahoma" w:cstheme="minorHAnsi"/>
          <w:color w:val="000000"/>
        </w:rPr>
        <w:t xml:space="preserve"> </w:t>
      </w:r>
      <w:r w:rsidR="0009276E">
        <w:rPr>
          <w:rFonts w:eastAsia="Tahoma" w:cstheme="minorHAnsi"/>
          <w:color w:val="000000"/>
        </w:rPr>
        <w:t>We also work in partnership with the Department</w:t>
      </w:r>
      <w:r w:rsidR="006C1241">
        <w:rPr>
          <w:rFonts w:eastAsia="Tahoma" w:cstheme="minorHAnsi"/>
          <w:color w:val="000000"/>
        </w:rPr>
        <w:t>,</w:t>
      </w:r>
      <w:r w:rsidR="0009276E">
        <w:rPr>
          <w:rFonts w:eastAsia="Tahoma" w:cstheme="minorHAnsi"/>
          <w:color w:val="000000"/>
        </w:rPr>
        <w:t xml:space="preserve"> which supports our technology platforms.</w:t>
      </w:r>
      <w:r w:rsidR="00024DFF" w:rsidRPr="007D0795">
        <w:rPr>
          <w:rFonts w:eastAsia="Tahoma" w:cstheme="minorHAnsi"/>
          <w:color w:val="000000"/>
        </w:rPr>
        <w:t xml:space="preserve"> We are committed to continuous improvement and remain focused on making the best use of technology to achieve our business priorities and to support nimble, reliable and efficient responses to tactical and strategic challenges.</w:t>
      </w:r>
    </w:p>
    <w:p w14:paraId="364ACF38" w14:textId="7FBD0A2C" w:rsidR="006550C9" w:rsidRDefault="00F80A07" w:rsidP="001373C5">
      <w:pPr>
        <w:pStyle w:val="Heading3"/>
      </w:pPr>
      <w:r>
        <w:t>Financial capability</w:t>
      </w:r>
    </w:p>
    <w:p w14:paraId="7DC81798" w14:textId="29A9A538" w:rsidR="00B23C3D" w:rsidRDefault="00B23C3D" w:rsidP="00950671">
      <w:pPr>
        <w:tabs>
          <w:tab w:val="center" w:pos="4819"/>
        </w:tabs>
      </w:pPr>
      <w:r w:rsidRPr="00B23C3D">
        <w:t xml:space="preserve">Our funding is primarily derived from </w:t>
      </w:r>
      <w:r w:rsidR="007373F9">
        <w:t>g</w:t>
      </w:r>
      <w:r w:rsidRPr="00B23C3D">
        <w:t xml:space="preserve">overnment appropriations, with </w:t>
      </w:r>
      <w:r w:rsidR="00753895" w:rsidRPr="00B23C3D">
        <w:t>6</w:t>
      </w:r>
      <w:r w:rsidR="00753895">
        <w:t>8</w:t>
      </w:r>
      <w:r w:rsidRPr="00B23C3D">
        <w:t xml:space="preserve">% of those funds allocated directly to staffing costs for the </w:t>
      </w:r>
      <w:r w:rsidR="00B73105">
        <w:t>2023-2024</w:t>
      </w:r>
      <w:r w:rsidRPr="00B23C3D">
        <w:t xml:space="preserve"> financial year.  </w:t>
      </w:r>
    </w:p>
    <w:p w14:paraId="37A7F16D" w14:textId="27764198" w:rsidR="000D08AE" w:rsidRPr="00106261" w:rsidRDefault="00106261" w:rsidP="000D08AE">
      <w:pPr>
        <w:tabs>
          <w:tab w:val="center" w:pos="4819"/>
        </w:tabs>
      </w:pPr>
      <w:r w:rsidRPr="00106261">
        <w:t xml:space="preserve">The government delivered the </w:t>
      </w:r>
      <w:r w:rsidR="00B73105">
        <w:t>2023-2024</w:t>
      </w:r>
      <w:r w:rsidRPr="00106261">
        <w:t xml:space="preserve"> Budget in </w:t>
      </w:r>
      <w:r w:rsidR="00B73105">
        <w:t>May 2023</w:t>
      </w:r>
      <w:r w:rsidRPr="00106261">
        <w:t xml:space="preserve">, which included </w:t>
      </w:r>
      <w:r w:rsidR="00753895">
        <w:t xml:space="preserve">additional </w:t>
      </w:r>
      <w:r w:rsidR="000D08AE" w:rsidRPr="00106261">
        <w:t>funding for the FWO</w:t>
      </w:r>
      <w:r w:rsidR="000D08AE">
        <w:t xml:space="preserve"> to ensure workers’ rights are protected within the Pacific Australia Labour Mobility (PALM) Scheme.</w:t>
      </w:r>
    </w:p>
    <w:p w14:paraId="462FAC3D" w14:textId="23E81304" w:rsidR="00597586" w:rsidRDefault="00597586" w:rsidP="00E83A0E">
      <w:pPr>
        <w:tabs>
          <w:tab w:val="center" w:pos="4819"/>
        </w:tabs>
        <w:rPr>
          <w:i/>
          <w:iCs/>
        </w:rPr>
      </w:pPr>
      <w:r>
        <w:rPr>
          <w:i/>
          <w:iCs/>
        </w:rPr>
        <w:t>Therefore the s</w:t>
      </w:r>
      <w:r w:rsidR="00D34098" w:rsidRPr="00D34098">
        <w:rPr>
          <w:i/>
          <w:iCs/>
        </w:rPr>
        <w:t xml:space="preserve">ummary of FWO’s </w:t>
      </w:r>
      <w:r w:rsidR="000D08AE">
        <w:rPr>
          <w:i/>
          <w:iCs/>
        </w:rPr>
        <w:t>2023-2024</w:t>
      </w:r>
      <w:r w:rsidR="00D34098" w:rsidRPr="00D34098">
        <w:rPr>
          <w:i/>
          <w:iCs/>
        </w:rPr>
        <w:t xml:space="preserve"> financial information from the </w:t>
      </w:r>
      <w:r w:rsidR="00DC54EE">
        <w:rPr>
          <w:i/>
          <w:iCs/>
        </w:rPr>
        <w:t>May 2023</w:t>
      </w:r>
      <w:r w:rsidRPr="00B23C3D">
        <w:rPr>
          <w:i/>
          <w:iCs/>
        </w:rPr>
        <w:t xml:space="preserve"> Portfolio Budget Statements</w:t>
      </w:r>
      <w:r>
        <w:rPr>
          <w:i/>
          <w:iCs/>
        </w:rPr>
        <w:t xml:space="preserve"> has been updated to:</w:t>
      </w:r>
    </w:p>
    <w:tbl>
      <w:tblPr>
        <w:tblW w:w="6633" w:type="dxa"/>
        <w:tblInd w:w="-3" w:type="dxa"/>
        <w:tblCellMar>
          <w:left w:w="0" w:type="dxa"/>
          <w:right w:w="0" w:type="dxa"/>
        </w:tblCellMar>
        <w:tblLook w:val="04A0" w:firstRow="1" w:lastRow="0" w:firstColumn="1" w:lastColumn="0" w:noHBand="0" w:noVBand="1"/>
      </w:tblPr>
      <w:tblGrid>
        <w:gridCol w:w="4344"/>
        <w:gridCol w:w="2289"/>
      </w:tblGrid>
      <w:tr w:rsidR="000545A7" w:rsidRPr="0055453C" w14:paraId="5C233110" w14:textId="77777777" w:rsidTr="00D51EEB">
        <w:trPr>
          <w:trHeight w:val="741"/>
        </w:trPr>
        <w:tc>
          <w:tcPr>
            <w:tcW w:w="4344" w:type="dxa"/>
            <w:tcBorders>
              <w:top w:val="single" w:sz="8" w:space="0" w:color="000000"/>
              <w:left w:val="single" w:sz="8" w:space="0" w:color="000000"/>
              <w:bottom w:val="single" w:sz="8" w:space="0" w:color="auto"/>
              <w:right w:val="single" w:sz="8" w:space="0" w:color="auto"/>
            </w:tcBorders>
            <w:shd w:val="clear" w:color="auto" w:fill="1B365D"/>
            <w:tcMar>
              <w:top w:w="0" w:type="dxa"/>
              <w:left w:w="108" w:type="dxa"/>
              <w:bottom w:w="0" w:type="dxa"/>
              <w:right w:w="108" w:type="dxa"/>
            </w:tcMar>
            <w:vAlign w:val="center"/>
            <w:hideMark/>
          </w:tcPr>
          <w:p w14:paraId="082D3FA5" w14:textId="77777777" w:rsidR="000545A7" w:rsidRPr="0055453C" w:rsidRDefault="000545A7" w:rsidP="00D51EEB">
            <w:pPr>
              <w:spacing w:after="0" w:line="240" w:lineRule="auto"/>
              <w:rPr>
                <w:rFonts w:ascii="Calibri" w:eastAsia="Calibri" w:hAnsi="Calibri" w:cs="Calibri"/>
                <w:b/>
                <w:bCs/>
                <w:color w:val="FFFFFF"/>
                <w:szCs w:val="22"/>
                <w:lang w:eastAsia="en-AU"/>
              </w:rPr>
            </w:pPr>
            <w:r w:rsidRPr="0055453C">
              <w:rPr>
                <w:rFonts w:ascii="Calibri" w:eastAsia="Calibri" w:hAnsi="Calibri" w:cs="Calibri"/>
                <w:b/>
                <w:bCs/>
                <w:color w:val="FFFFFF"/>
                <w:szCs w:val="22"/>
                <w:lang w:eastAsia="en-AU"/>
              </w:rPr>
              <w:lastRenderedPageBreak/>
              <w:t>Description</w:t>
            </w:r>
            <w:r w:rsidRPr="0055453C">
              <w:rPr>
                <w:rFonts w:ascii="Calibri" w:eastAsia="Calibri" w:hAnsi="Calibri" w:cs="Calibri"/>
                <w:color w:val="FFFFFF"/>
                <w:szCs w:val="22"/>
                <w:lang w:eastAsia="en-AU"/>
              </w:rPr>
              <w:t> </w:t>
            </w:r>
          </w:p>
        </w:tc>
        <w:tc>
          <w:tcPr>
            <w:tcW w:w="2289" w:type="dxa"/>
            <w:tcBorders>
              <w:top w:val="single" w:sz="8" w:space="0" w:color="000000"/>
              <w:left w:val="nil"/>
              <w:bottom w:val="single" w:sz="8" w:space="0" w:color="auto"/>
              <w:right w:val="single" w:sz="8" w:space="0" w:color="000000"/>
            </w:tcBorders>
            <w:shd w:val="clear" w:color="auto" w:fill="1B365D"/>
            <w:tcMar>
              <w:top w:w="0" w:type="dxa"/>
              <w:left w:w="108" w:type="dxa"/>
              <w:bottom w:w="0" w:type="dxa"/>
              <w:right w:w="108" w:type="dxa"/>
            </w:tcMar>
            <w:vAlign w:val="center"/>
            <w:hideMark/>
          </w:tcPr>
          <w:p w14:paraId="4AEF5F2D" w14:textId="1C8B0323" w:rsidR="000545A7" w:rsidRPr="0055453C" w:rsidRDefault="00DC54EE" w:rsidP="00D51EEB">
            <w:pPr>
              <w:spacing w:after="0" w:line="240" w:lineRule="auto"/>
              <w:rPr>
                <w:rFonts w:ascii="Calibri" w:eastAsia="Calibri" w:hAnsi="Calibri" w:cs="Calibri"/>
                <w:b/>
                <w:bCs/>
                <w:color w:val="FFFFFF"/>
                <w:szCs w:val="22"/>
                <w:lang w:eastAsia="en-AU"/>
              </w:rPr>
            </w:pPr>
            <w:r>
              <w:rPr>
                <w:rFonts w:ascii="Calibri" w:eastAsia="Calibri" w:hAnsi="Calibri" w:cs="Calibri"/>
                <w:b/>
                <w:bCs/>
                <w:color w:val="FFFFFF"/>
                <w:szCs w:val="22"/>
                <w:lang w:eastAsia="en-AU"/>
              </w:rPr>
              <w:t xml:space="preserve">May </w:t>
            </w:r>
            <w:r w:rsidR="00C17014">
              <w:rPr>
                <w:rFonts w:ascii="Calibri" w:eastAsia="Calibri" w:hAnsi="Calibri" w:cs="Calibri"/>
                <w:b/>
                <w:bCs/>
                <w:color w:val="FFFFFF"/>
                <w:szCs w:val="22"/>
                <w:lang w:eastAsia="en-AU"/>
              </w:rPr>
              <w:t>20</w:t>
            </w:r>
            <w:r>
              <w:rPr>
                <w:rFonts w:ascii="Calibri" w:eastAsia="Calibri" w:hAnsi="Calibri" w:cs="Calibri"/>
                <w:b/>
                <w:bCs/>
                <w:color w:val="FFFFFF"/>
                <w:szCs w:val="22"/>
                <w:lang w:eastAsia="en-AU"/>
              </w:rPr>
              <w:t>2</w:t>
            </w:r>
            <w:r w:rsidR="0063672A">
              <w:rPr>
                <w:rFonts w:ascii="Calibri" w:eastAsia="Calibri" w:hAnsi="Calibri" w:cs="Calibri"/>
                <w:b/>
                <w:bCs/>
                <w:color w:val="FFFFFF"/>
                <w:szCs w:val="22"/>
                <w:lang w:eastAsia="en-AU"/>
              </w:rPr>
              <w:t>3</w:t>
            </w:r>
            <w:r w:rsidR="000545A7" w:rsidRPr="0055453C">
              <w:rPr>
                <w:rFonts w:ascii="Calibri" w:eastAsia="Calibri" w:hAnsi="Calibri" w:cs="Calibri"/>
                <w:b/>
                <w:bCs/>
                <w:color w:val="FFFFFF"/>
                <w:szCs w:val="22"/>
                <w:lang w:eastAsia="en-AU"/>
              </w:rPr>
              <w:t xml:space="preserve"> PBS Amount</w:t>
            </w:r>
            <w:r w:rsidR="000545A7" w:rsidRPr="0055453C">
              <w:rPr>
                <w:rFonts w:ascii="Calibri" w:eastAsia="Calibri" w:hAnsi="Calibri" w:cs="Calibri"/>
                <w:color w:val="FFFFFF"/>
                <w:szCs w:val="22"/>
                <w:lang w:eastAsia="en-AU"/>
              </w:rPr>
              <w:t> </w:t>
            </w:r>
          </w:p>
        </w:tc>
      </w:tr>
      <w:tr w:rsidR="000545A7" w:rsidRPr="0055453C" w14:paraId="7BB5BEBE" w14:textId="77777777" w:rsidTr="00D51EEB">
        <w:trPr>
          <w:trHeight w:val="379"/>
        </w:trPr>
        <w:tc>
          <w:tcPr>
            <w:tcW w:w="4344"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4D1E2C59" w14:textId="77777777"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Departmental appropriation </w:t>
            </w:r>
          </w:p>
        </w:tc>
        <w:tc>
          <w:tcPr>
            <w:tcW w:w="228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9981DA3" w14:textId="1C0408BE"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$16</w:t>
            </w:r>
            <w:r w:rsidR="00B76C1C">
              <w:rPr>
                <w:rFonts w:ascii="Calibri" w:eastAsia="Calibri" w:hAnsi="Calibri" w:cs="Calibri"/>
                <w:color w:val="000000"/>
                <w:szCs w:val="22"/>
                <w:lang w:eastAsia="en-AU"/>
              </w:rPr>
              <w:t>1.6</w:t>
            </w:r>
            <w:r w:rsidRPr="0055453C">
              <w:rPr>
                <w:rFonts w:ascii="Calibri" w:eastAsia="Calibri" w:hAnsi="Calibri" w:cs="Calibri"/>
                <w:color w:val="000000"/>
                <w:szCs w:val="22"/>
                <w:lang w:eastAsia="en-AU"/>
              </w:rPr>
              <w:t xml:space="preserve"> million  </w:t>
            </w:r>
          </w:p>
        </w:tc>
      </w:tr>
      <w:tr w:rsidR="000545A7" w:rsidRPr="0055453C" w14:paraId="74F5BCE7" w14:textId="77777777" w:rsidTr="00D51EEB">
        <w:trPr>
          <w:trHeight w:val="379"/>
        </w:trPr>
        <w:tc>
          <w:tcPr>
            <w:tcW w:w="4344"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066378A3" w14:textId="77777777"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Labour expenditure </w:t>
            </w:r>
          </w:p>
        </w:tc>
        <w:tc>
          <w:tcPr>
            <w:tcW w:w="228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3117B133" w14:textId="61D02F3F"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$11</w:t>
            </w:r>
            <w:r w:rsidR="00C94DE7">
              <w:rPr>
                <w:rFonts w:ascii="Calibri" w:eastAsia="Calibri" w:hAnsi="Calibri" w:cs="Calibri"/>
                <w:color w:val="000000"/>
                <w:szCs w:val="22"/>
                <w:lang w:eastAsia="en-AU"/>
              </w:rPr>
              <w:t>6</w:t>
            </w:r>
            <w:r w:rsidRPr="0055453C">
              <w:rPr>
                <w:rFonts w:ascii="Calibri" w:eastAsia="Calibri" w:hAnsi="Calibri" w:cs="Calibri"/>
                <w:color w:val="000000"/>
                <w:szCs w:val="22"/>
                <w:lang w:eastAsia="en-AU"/>
              </w:rPr>
              <w:t xml:space="preserve"> million </w:t>
            </w:r>
          </w:p>
        </w:tc>
      </w:tr>
      <w:tr w:rsidR="000545A7" w:rsidRPr="0055453C" w14:paraId="2FD00D2D" w14:textId="77777777" w:rsidTr="00D51EEB">
        <w:trPr>
          <w:trHeight w:val="379"/>
        </w:trPr>
        <w:tc>
          <w:tcPr>
            <w:tcW w:w="4344"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125CDFC9" w14:textId="77777777" w:rsidR="000545A7" w:rsidRPr="0055453C" w:rsidRDefault="000545A7" w:rsidP="00D51EEB">
            <w:pPr>
              <w:spacing w:after="0" w:line="240" w:lineRule="auto"/>
              <w:rPr>
                <w:rFonts w:ascii="Calibri" w:eastAsia="Calibri" w:hAnsi="Calibri" w:cs="Calibri"/>
                <w:b/>
                <w:bCs/>
                <w:color w:val="000000"/>
                <w:szCs w:val="22"/>
                <w:lang w:eastAsia="en-AU"/>
              </w:rPr>
            </w:pPr>
            <w:r w:rsidRPr="0055453C">
              <w:rPr>
                <w:rFonts w:ascii="Calibri" w:eastAsia="Calibri" w:hAnsi="Calibri" w:cs="Calibri"/>
                <w:b/>
                <w:bCs/>
                <w:color w:val="000000"/>
                <w:szCs w:val="22"/>
                <w:lang w:eastAsia="en-AU"/>
              </w:rPr>
              <w:t>Total departmental expenditure</w:t>
            </w:r>
            <w:r w:rsidRPr="0055453C">
              <w:rPr>
                <w:rFonts w:ascii="Calibri" w:eastAsia="Calibri" w:hAnsi="Calibri" w:cs="Calibri"/>
                <w:color w:val="000000"/>
                <w:szCs w:val="22"/>
                <w:lang w:eastAsia="en-AU"/>
              </w:rPr>
              <w:t xml:space="preserve">  </w:t>
            </w:r>
          </w:p>
        </w:tc>
        <w:tc>
          <w:tcPr>
            <w:tcW w:w="228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001CADC" w14:textId="0AB17602" w:rsidR="000545A7" w:rsidRPr="0055453C" w:rsidRDefault="000545A7" w:rsidP="00D51EEB">
            <w:pPr>
              <w:spacing w:after="0" w:line="240" w:lineRule="auto"/>
              <w:rPr>
                <w:rFonts w:ascii="Calibri" w:eastAsia="Calibri" w:hAnsi="Calibri" w:cs="Calibri"/>
                <w:b/>
                <w:bCs/>
                <w:color w:val="000000"/>
                <w:szCs w:val="22"/>
                <w:lang w:eastAsia="en-AU"/>
              </w:rPr>
            </w:pPr>
            <w:r w:rsidRPr="0055453C">
              <w:rPr>
                <w:rFonts w:ascii="Calibri" w:eastAsia="Calibri" w:hAnsi="Calibri" w:cs="Calibri"/>
                <w:b/>
                <w:bCs/>
                <w:color w:val="000000"/>
                <w:szCs w:val="22"/>
                <w:lang w:eastAsia="en-AU"/>
              </w:rPr>
              <w:t>$170.</w:t>
            </w:r>
            <w:r w:rsidR="00C94DE7">
              <w:rPr>
                <w:rFonts w:ascii="Calibri" w:eastAsia="Calibri" w:hAnsi="Calibri" w:cs="Calibri"/>
                <w:b/>
                <w:bCs/>
                <w:color w:val="000000"/>
                <w:szCs w:val="22"/>
                <w:lang w:eastAsia="en-AU"/>
              </w:rPr>
              <w:t>4</w:t>
            </w:r>
            <w:r w:rsidR="00C94DE7" w:rsidRPr="0055453C">
              <w:rPr>
                <w:rFonts w:ascii="Calibri" w:eastAsia="Calibri" w:hAnsi="Calibri" w:cs="Calibri"/>
                <w:b/>
                <w:bCs/>
                <w:color w:val="000000"/>
                <w:szCs w:val="22"/>
                <w:lang w:eastAsia="en-AU"/>
              </w:rPr>
              <w:t xml:space="preserve"> </w:t>
            </w:r>
            <w:r w:rsidRPr="0055453C">
              <w:rPr>
                <w:rFonts w:ascii="Calibri" w:eastAsia="Calibri" w:hAnsi="Calibri" w:cs="Calibri"/>
                <w:b/>
                <w:bCs/>
                <w:color w:val="000000"/>
                <w:szCs w:val="22"/>
                <w:lang w:eastAsia="en-AU"/>
              </w:rPr>
              <w:t>million</w:t>
            </w:r>
            <w:r w:rsidRPr="0055453C">
              <w:rPr>
                <w:rFonts w:ascii="Calibri" w:eastAsia="Calibri" w:hAnsi="Calibri" w:cs="Calibri"/>
                <w:color w:val="000000"/>
                <w:szCs w:val="22"/>
                <w:lang w:eastAsia="en-AU"/>
              </w:rPr>
              <w:t xml:space="preserve">  </w:t>
            </w:r>
          </w:p>
        </w:tc>
      </w:tr>
      <w:tr w:rsidR="000545A7" w:rsidRPr="0055453C" w14:paraId="18E23DFD" w14:textId="77777777" w:rsidTr="00D51EEB">
        <w:trPr>
          <w:trHeight w:val="361"/>
        </w:trPr>
        <w:tc>
          <w:tcPr>
            <w:tcW w:w="4344"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5B96341D" w14:textId="77777777"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Capital appropriation  </w:t>
            </w:r>
          </w:p>
        </w:tc>
        <w:tc>
          <w:tcPr>
            <w:tcW w:w="228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5A224A" w14:textId="5508D057" w:rsidR="000545A7" w:rsidRPr="0055453C" w:rsidRDefault="000545A7" w:rsidP="00D51EEB">
            <w:pPr>
              <w:spacing w:after="0" w:line="240" w:lineRule="auto"/>
              <w:rPr>
                <w:rFonts w:ascii="Calibri" w:eastAsia="Calibri" w:hAnsi="Calibri" w:cs="Calibri"/>
                <w:color w:val="000000"/>
                <w:szCs w:val="22"/>
                <w:lang w:eastAsia="en-AU"/>
              </w:rPr>
            </w:pPr>
            <w:r w:rsidRPr="0055453C">
              <w:rPr>
                <w:rFonts w:ascii="Calibri" w:eastAsia="Calibri" w:hAnsi="Calibri" w:cs="Calibri"/>
                <w:color w:val="000000"/>
                <w:szCs w:val="22"/>
                <w:lang w:eastAsia="en-AU"/>
              </w:rPr>
              <w:t>$</w:t>
            </w:r>
            <w:r w:rsidR="00C94DE7">
              <w:rPr>
                <w:rFonts w:ascii="Calibri" w:eastAsia="Calibri" w:hAnsi="Calibri" w:cs="Calibri"/>
                <w:color w:val="000000"/>
                <w:szCs w:val="22"/>
                <w:lang w:eastAsia="en-AU"/>
              </w:rPr>
              <w:t>8.2</w:t>
            </w:r>
            <w:r w:rsidRPr="0055453C">
              <w:rPr>
                <w:rFonts w:ascii="Calibri" w:eastAsia="Calibri" w:hAnsi="Calibri" w:cs="Calibri"/>
                <w:color w:val="000000"/>
                <w:szCs w:val="22"/>
                <w:lang w:eastAsia="en-AU"/>
              </w:rPr>
              <w:t xml:space="preserve"> million </w:t>
            </w:r>
          </w:p>
        </w:tc>
      </w:tr>
    </w:tbl>
    <w:p w14:paraId="31207921" w14:textId="77777777" w:rsidR="00B23C3D" w:rsidRPr="00B23C3D" w:rsidRDefault="00B23C3D" w:rsidP="00950671">
      <w:r w:rsidRPr="00B23C3D">
        <w:t> </w:t>
      </w:r>
    </w:p>
    <w:p w14:paraId="45D3C686" w14:textId="4E2D7A7D" w:rsidR="00B23C3D" w:rsidRPr="00B23C3D" w:rsidRDefault="00B23C3D" w:rsidP="00950671">
      <w:r w:rsidRPr="00B23C3D">
        <w:t xml:space="preserve">Our capital investment </w:t>
      </w:r>
      <w:r w:rsidRPr="00D36114">
        <w:t>includes</w:t>
      </w:r>
      <w:r w:rsidR="00553F5C" w:rsidRPr="00D36114">
        <w:t xml:space="preserve"> purchase of hardware and system enhancements</w:t>
      </w:r>
      <w:r w:rsidRPr="00D36114">
        <w:t>,</w:t>
      </w:r>
      <w:r w:rsidRPr="00B23C3D">
        <w:t xml:space="preserve"> </w:t>
      </w:r>
      <w:r w:rsidR="000C1C9A">
        <w:t xml:space="preserve">new office </w:t>
      </w:r>
      <w:r w:rsidRPr="00B23C3D">
        <w:t>fit</w:t>
      </w:r>
      <w:r w:rsidR="008566AA">
        <w:t>-</w:t>
      </w:r>
      <w:r w:rsidRPr="00B23C3D">
        <w:t>outs and equipment. </w:t>
      </w:r>
      <w:r w:rsidR="000C1C9A">
        <w:t xml:space="preserve"> </w:t>
      </w:r>
    </w:p>
    <w:p w14:paraId="6873CCDB" w14:textId="70B085EF" w:rsidR="00B23C3D" w:rsidRPr="00B23C3D" w:rsidRDefault="00B23C3D" w:rsidP="00950671">
      <w:pPr>
        <w:tabs>
          <w:tab w:val="center" w:pos="4819"/>
        </w:tabs>
      </w:pPr>
      <w:r w:rsidRPr="00B23C3D">
        <w:t xml:space="preserve">Investment in technology is paramount to our operations, as </w:t>
      </w:r>
      <w:r w:rsidR="00105532">
        <w:t xml:space="preserve">we are </w:t>
      </w:r>
      <w:r w:rsidRPr="00B23C3D">
        <w:t>reliant on effective and efficient systems to deliver the programs and achieve the outcomes for which we receive funding. </w:t>
      </w:r>
    </w:p>
    <w:p w14:paraId="3D86E705" w14:textId="7BED33DB" w:rsidR="00B23C3D" w:rsidRPr="00B23C3D" w:rsidRDefault="00B23C3D" w:rsidP="00950671">
      <w:pPr>
        <w:tabs>
          <w:tab w:val="center" w:pos="4819"/>
        </w:tabs>
      </w:pPr>
      <w:r w:rsidRPr="00B23C3D">
        <w:t>We manage our capital investment resources through our governance framework</w:t>
      </w:r>
      <w:r w:rsidR="008566AA">
        <w:t>,</w:t>
      </w:r>
      <w:r w:rsidRPr="00B23C3D">
        <w:t xml:space="preserve"> including our Business Investment Sub-Committee and Corporate Board. This ensures that demands for improvements to our systems are prioritised and implemented within the funding available</w:t>
      </w:r>
      <w:r w:rsidRPr="00057B71">
        <w:rPr>
          <w:rFonts w:eastAsia="Verdana" w:cstheme="minorBidi"/>
          <w:color w:val="000000" w:themeColor="text1"/>
        </w:rPr>
        <w:t>.</w:t>
      </w:r>
      <w:r w:rsidRPr="00B23C3D">
        <w:t> </w:t>
      </w:r>
    </w:p>
    <w:p w14:paraId="3109F7D2" w14:textId="31B146D6" w:rsidR="00B23C3D" w:rsidRPr="00B23C3D" w:rsidRDefault="00B23C3D" w:rsidP="00950671">
      <w:pPr>
        <w:tabs>
          <w:tab w:val="center" w:pos="4819"/>
        </w:tabs>
      </w:pPr>
      <w:r w:rsidRPr="00B23C3D">
        <w:t xml:space="preserve">To ensure effective budget management, </w:t>
      </w:r>
      <w:r w:rsidR="008566AA">
        <w:t xml:space="preserve">we provide </w:t>
      </w:r>
      <w:r w:rsidRPr="00B23C3D">
        <w:t>regular reporting and analysis to our senior management and to governance bodies. This allows</w:t>
      </w:r>
      <w:r w:rsidR="00105532">
        <w:t xml:space="preserve"> us</w:t>
      </w:r>
      <w:r w:rsidRPr="00B23C3D">
        <w:t xml:space="preserve"> to be responsive to the rapid changes impacting the Australian workforce. </w:t>
      </w:r>
    </w:p>
    <w:p w14:paraId="327D088F" w14:textId="6258EA7E" w:rsidR="00B23C3D" w:rsidRPr="00B23C3D" w:rsidRDefault="00B23C3D" w:rsidP="00950671">
      <w:r w:rsidRPr="00B23C3D">
        <w:t>Over the 4-year outlook of this plan, we will continuously review our financial practices to ensure we are operating as efficiently and effectively as possible. This will enable us to achieve the greatest possible benefit for the community</w:t>
      </w:r>
      <w:r w:rsidR="00697889" w:rsidRPr="00B23C3D">
        <w:t>. </w:t>
      </w:r>
    </w:p>
    <w:p w14:paraId="0C389635" w14:textId="2B3B5826" w:rsidR="00821853" w:rsidRPr="00B403F7" w:rsidRDefault="59F0E3BD" w:rsidP="001373C5">
      <w:pPr>
        <w:pStyle w:val="Heading3"/>
      </w:pPr>
      <w:bookmarkStart w:id="48" w:name="_Toc16754547"/>
      <w:bookmarkStart w:id="49" w:name="_Toc36039277"/>
      <w:bookmarkStart w:id="50" w:name="_Toc43368454"/>
      <w:bookmarkStart w:id="51" w:name="_Toc43371111"/>
      <w:bookmarkStart w:id="52" w:name="_Toc45087544"/>
      <w:r>
        <w:t>Risk oversight and management</w:t>
      </w:r>
      <w:bookmarkEnd w:id="48"/>
      <w:bookmarkEnd w:id="49"/>
      <w:bookmarkEnd w:id="50"/>
      <w:bookmarkEnd w:id="51"/>
      <w:bookmarkEnd w:id="52"/>
    </w:p>
    <w:p w14:paraId="18F5758F" w14:textId="449FF210" w:rsidR="00E33781" w:rsidRPr="001D29D5" w:rsidRDefault="1B1825FC" w:rsidP="00950671">
      <w:pPr>
        <w:ind w:right="10"/>
        <w:textAlignment w:val="baseline"/>
        <w:rPr>
          <w:rFonts w:eastAsia="Tahoma" w:cstheme="minorBidi"/>
          <w:color w:val="000000"/>
        </w:rPr>
      </w:pPr>
      <w:r w:rsidRPr="3FC027D3">
        <w:rPr>
          <w:rFonts w:eastAsia="Tahoma" w:cstheme="minorBidi"/>
          <w:color w:val="000000" w:themeColor="text1"/>
        </w:rPr>
        <w:t xml:space="preserve">We are responsible to the Australian Government and the wider community </w:t>
      </w:r>
      <w:r w:rsidR="008566AA">
        <w:rPr>
          <w:rFonts w:eastAsia="Tahoma" w:cstheme="minorBidi"/>
          <w:color w:val="000000" w:themeColor="text1"/>
        </w:rPr>
        <w:t>for</w:t>
      </w:r>
      <w:r w:rsidR="008566AA" w:rsidRPr="3FC027D3">
        <w:rPr>
          <w:rFonts w:eastAsia="Tahoma" w:cstheme="minorBidi"/>
          <w:color w:val="000000" w:themeColor="text1"/>
        </w:rPr>
        <w:t xml:space="preserve"> </w:t>
      </w:r>
      <w:r w:rsidRPr="3FC027D3">
        <w:rPr>
          <w:rFonts w:eastAsia="Tahoma" w:cstheme="minorBidi"/>
          <w:color w:val="000000" w:themeColor="text1"/>
        </w:rPr>
        <w:t>ensur</w:t>
      </w:r>
      <w:r w:rsidR="008566AA">
        <w:rPr>
          <w:rFonts w:eastAsia="Tahoma" w:cstheme="minorBidi"/>
          <w:color w:val="000000" w:themeColor="text1"/>
        </w:rPr>
        <w:t>ing</w:t>
      </w:r>
      <w:r w:rsidRPr="3FC027D3">
        <w:rPr>
          <w:rFonts w:eastAsia="Tahoma" w:cstheme="minorBidi"/>
          <w:color w:val="000000" w:themeColor="text1"/>
        </w:rPr>
        <w:t xml:space="preserve"> that risk management forms a key part of our decision-making processes. We recognise that we must actively identify, engage with and monitor risk to achieve our purpose, priorities and statutory obligations.</w:t>
      </w:r>
    </w:p>
    <w:p w14:paraId="1BABAB58" w14:textId="1B42C7B4" w:rsidR="00E33781" w:rsidRPr="001D29D5" w:rsidRDefault="00033162" w:rsidP="00950671">
      <w:pPr>
        <w:ind w:right="10"/>
        <w:textAlignment w:val="baseline"/>
        <w:rPr>
          <w:rFonts w:eastAsia="Tahoma" w:cstheme="minorBidi"/>
          <w:color w:val="000000"/>
        </w:rPr>
      </w:pPr>
      <w:r>
        <w:rPr>
          <w:rFonts w:eastAsia="Tahoma" w:cstheme="minorBidi"/>
          <w:color w:val="000000" w:themeColor="text1"/>
        </w:rPr>
        <w:t>W</w:t>
      </w:r>
      <w:r w:rsidR="1B1825FC" w:rsidRPr="3FC027D3">
        <w:rPr>
          <w:rFonts w:eastAsia="Tahoma" w:cstheme="minorBidi"/>
          <w:color w:val="000000" w:themeColor="text1"/>
        </w:rPr>
        <w:t xml:space="preserve">e </w:t>
      </w:r>
      <w:r>
        <w:rPr>
          <w:rFonts w:eastAsia="Tahoma" w:cstheme="minorBidi"/>
          <w:color w:val="000000" w:themeColor="text1"/>
        </w:rPr>
        <w:t xml:space="preserve">regularly </w:t>
      </w:r>
      <w:r w:rsidR="1B1825FC" w:rsidRPr="3FC027D3">
        <w:rPr>
          <w:rFonts w:eastAsia="Tahoma" w:cstheme="minorBidi"/>
          <w:color w:val="000000" w:themeColor="text1"/>
        </w:rPr>
        <w:t xml:space="preserve">review our risk management framework, Strategic Risk Register and Risk Management Policy. </w:t>
      </w:r>
    </w:p>
    <w:p w14:paraId="23D911E2" w14:textId="417F5A45" w:rsidR="00E33781" w:rsidRPr="001D29D5" w:rsidRDefault="1B1825FC" w:rsidP="00950671">
      <w:pPr>
        <w:ind w:right="1080"/>
        <w:textAlignment w:val="baseline"/>
        <w:rPr>
          <w:rFonts w:eastAsia="Tahoma" w:cstheme="minorBidi"/>
          <w:color w:val="000000"/>
        </w:rPr>
      </w:pPr>
      <w:r w:rsidRPr="3FC027D3">
        <w:rPr>
          <w:rFonts w:eastAsia="Tahoma" w:cstheme="minorBidi"/>
          <w:color w:val="000000" w:themeColor="text1"/>
        </w:rPr>
        <w:t>Our identified strategic risks</w:t>
      </w:r>
      <w:r w:rsidR="00CF7FE1">
        <w:rPr>
          <w:rFonts w:eastAsia="Tahoma" w:cstheme="minorBidi"/>
          <w:color w:val="000000" w:themeColor="text1"/>
        </w:rPr>
        <w:t xml:space="preserve"> are</w:t>
      </w:r>
      <w:r w:rsidRPr="3FC027D3">
        <w:rPr>
          <w:rFonts w:eastAsia="Tahoma" w:cstheme="minorBidi"/>
          <w:color w:val="000000" w:themeColor="text1"/>
        </w:rPr>
        <w:t>:</w:t>
      </w:r>
    </w:p>
    <w:p w14:paraId="28324FB4" w14:textId="5FCDCFD4" w:rsidR="009574EA" w:rsidRPr="001D29D5" w:rsidRDefault="00E6213A" w:rsidP="00950671">
      <w:pPr>
        <w:pStyle w:val="ListParagraph"/>
        <w:numPr>
          <w:ilvl w:val="0"/>
          <w:numId w:val="21"/>
        </w:numPr>
        <w:tabs>
          <w:tab w:val="center" w:pos="4819"/>
        </w:tabs>
        <w:jc w:val="both"/>
        <w:rPr>
          <w:rFonts w:eastAsia="Verdana" w:cstheme="minorBidi"/>
          <w:color w:val="000000"/>
        </w:rPr>
      </w:pPr>
      <w:r>
        <w:rPr>
          <w:rFonts w:eastAsia="Verdana" w:cstheme="minorBidi"/>
          <w:color w:val="000000" w:themeColor="text1"/>
        </w:rPr>
        <w:t>c</w:t>
      </w:r>
      <w:r w:rsidR="78CFFAB3" w:rsidRPr="3FC027D3">
        <w:rPr>
          <w:rFonts w:eastAsia="Verdana" w:cstheme="minorBidi"/>
          <w:color w:val="000000" w:themeColor="text1"/>
        </w:rPr>
        <w:t>ommunity expectations are not reflected in FWO’s compliance and enforcement activities and approach</w:t>
      </w:r>
      <w:r w:rsidR="00BC1BC8">
        <w:rPr>
          <w:rFonts w:eastAsia="Verdana" w:cstheme="minorBidi"/>
          <w:color w:val="000000" w:themeColor="text1"/>
        </w:rPr>
        <w:t>,</w:t>
      </w:r>
      <w:r w:rsidR="78CFFAB3" w:rsidRPr="3FC027D3">
        <w:rPr>
          <w:rFonts w:eastAsia="Verdana" w:cstheme="minorBidi"/>
          <w:color w:val="000000" w:themeColor="text1"/>
        </w:rPr>
        <w:t xml:space="preserve"> nor in relation to providing education and advice</w:t>
      </w:r>
    </w:p>
    <w:p w14:paraId="577C6A1F" w14:textId="75AAD23A" w:rsidR="002E54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o</w:t>
      </w:r>
      <w:r w:rsidR="002E5420" w:rsidRPr="001D29D5">
        <w:rPr>
          <w:rFonts w:eastAsia="Verdana" w:cstheme="minorHAnsi"/>
          <w:color w:val="000000"/>
        </w:rPr>
        <w:t>ur staff compliance and enforcement capabilities and systems fail to keep pace with the rapidly changing and increasing</w:t>
      </w:r>
      <w:r w:rsidR="008566AA">
        <w:rPr>
          <w:rFonts w:eastAsia="Verdana" w:cstheme="minorHAnsi"/>
          <w:color w:val="000000"/>
        </w:rPr>
        <w:t>ly</w:t>
      </w:r>
      <w:r w:rsidR="002E5420" w:rsidRPr="001D29D5">
        <w:rPr>
          <w:rFonts w:eastAsia="Verdana" w:cstheme="minorHAnsi"/>
          <w:color w:val="000000"/>
        </w:rPr>
        <w:t xml:space="preserve"> complex workplace arrangements</w:t>
      </w:r>
    </w:p>
    <w:p w14:paraId="19C88298" w14:textId="354FEF96" w:rsidR="002F0E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lastRenderedPageBreak/>
        <w:t>o</w:t>
      </w:r>
      <w:r w:rsidR="002F0E20" w:rsidRPr="001D29D5">
        <w:rPr>
          <w:rFonts w:eastAsia="Verdana" w:cstheme="minorHAnsi"/>
          <w:color w:val="000000"/>
        </w:rPr>
        <w:t>ur operational platforms, technology systems and services do not meet the growing expectations of users</w:t>
      </w:r>
    </w:p>
    <w:p w14:paraId="0B2E65AE" w14:textId="77777777" w:rsidR="0040756D" w:rsidRPr="005640B9" w:rsidRDefault="0040756D" w:rsidP="0040756D">
      <w:pPr>
        <w:pStyle w:val="ListParagraph"/>
        <w:numPr>
          <w:ilvl w:val="0"/>
          <w:numId w:val="21"/>
        </w:numPr>
        <w:tabs>
          <w:tab w:val="center" w:pos="4819"/>
        </w:tabs>
        <w:jc w:val="both"/>
        <w:rPr>
          <w:rFonts w:eastAsia="Verdana" w:cstheme="minorHAnsi"/>
          <w:color w:val="000000"/>
        </w:rPr>
      </w:pPr>
      <w:r w:rsidRPr="005640B9">
        <w:rPr>
          <w:rFonts w:eastAsia="Verdana" w:cstheme="minorHAnsi"/>
          <w:color w:val="000000"/>
        </w:rPr>
        <w:t>changed working arrangements result in flow on impacts for our customers and the community</w:t>
      </w:r>
    </w:p>
    <w:p w14:paraId="4D2675A7" w14:textId="44111E8D" w:rsidR="002E54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w</w:t>
      </w:r>
      <w:r w:rsidR="007D0795" w:rsidRPr="001D29D5">
        <w:rPr>
          <w:rFonts w:eastAsia="Verdana" w:cstheme="minorHAnsi"/>
          <w:color w:val="000000"/>
        </w:rPr>
        <w:t>e fail to meet our own corporate compliance obligations.</w:t>
      </w:r>
    </w:p>
    <w:p w14:paraId="2CDCDC38" w14:textId="2940021A" w:rsidR="00B22E0D" w:rsidRDefault="2318F3CB" w:rsidP="00950671">
      <w:pPr>
        <w:pStyle w:val="BodyText"/>
      </w:pPr>
      <w:r>
        <w:t xml:space="preserve">To </w:t>
      </w:r>
      <w:r w:rsidR="5D03FE2F">
        <w:t xml:space="preserve">assist in mitigating </w:t>
      </w:r>
      <w:r w:rsidR="568AB047">
        <w:t xml:space="preserve">these </w:t>
      </w:r>
      <w:r>
        <w:t>risk</w:t>
      </w:r>
      <w:r w:rsidR="568AB047">
        <w:t>s</w:t>
      </w:r>
      <w:r>
        <w:t xml:space="preserve">, we ensure that we consistently apply and </w:t>
      </w:r>
      <w:r w:rsidR="5DFF531F">
        <w:t xml:space="preserve">deliver services </w:t>
      </w:r>
      <w:r w:rsidR="52214A02">
        <w:t>in accordance with</w:t>
      </w:r>
      <w:r w:rsidR="5DFF531F">
        <w:t xml:space="preserve"> our</w:t>
      </w:r>
      <w:r>
        <w:t>:</w:t>
      </w:r>
    </w:p>
    <w:p w14:paraId="633FE826" w14:textId="53FEFCE9" w:rsidR="00903125" w:rsidRPr="009A6780" w:rsidRDefault="3B5E865E" w:rsidP="00950671">
      <w:pPr>
        <w:pStyle w:val="ListParagraph"/>
        <w:numPr>
          <w:ilvl w:val="0"/>
          <w:numId w:val="14"/>
        </w:numPr>
      </w:pPr>
      <w:r>
        <w:t>governance framework</w:t>
      </w:r>
      <w:r w:rsidR="00386404">
        <w:t xml:space="preserve"> </w:t>
      </w:r>
      <w:r w:rsidR="006357D9">
        <w:t>(including an Audit and Risk Committee made up of independent external members)</w:t>
      </w:r>
    </w:p>
    <w:p w14:paraId="05163BC7" w14:textId="41C0E1EE" w:rsidR="00E533E7" w:rsidRPr="00922414" w:rsidRDefault="00433DE9" w:rsidP="00950671">
      <w:pPr>
        <w:pStyle w:val="ListParagraph"/>
        <w:numPr>
          <w:ilvl w:val="0"/>
          <w:numId w:val="14"/>
        </w:numPr>
        <w:rPr>
          <w:rFonts w:cstheme="minorBidi"/>
        </w:rPr>
      </w:pPr>
      <w:hyperlink r:id="rId27">
        <w:r w:rsidR="2318F3CB" w:rsidRPr="3FC027D3">
          <w:rPr>
            <w:rStyle w:val="Hyperlink"/>
            <w:rFonts w:asciiTheme="minorHAnsi" w:hAnsiTheme="minorHAnsi" w:cstheme="minorBidi"/>
          </w:rPr>
          <w:t>Compliance and Enforcement Policy</w:t>
        </w:r>
      </w:hyperlink>
      <w:r w:rsidR="568AB047" w:rsidRPr="3FC027D3">
        <w:rPr>
          <w:rFonts w:cstheme="minorBidi"/>
        </w:rPr>
        <w:t xml:space="preserve"> and </w:t>
      </w:r>
      <w:r w:rsidR="00C17014">
        <w:rPr>
          <w:rFonts w:cstheme="minorBidi"/>
        </w:rPr>
        <w:t xml:space="preserve">regulatory </w:t>
      </w:r>
      <w:r w:rsidR="00BC1BC8">
        <w:rPr>
          <w:rFonts w:cstheme="minorBidi"/>
        </w:rPr>
        <w:t>p</w:t>
      </w:r>
      <w:r w:rsidR="568AB047" w:rsidRPr="3FC027D3">
        <w:rPr>
          <w:rFonts w:cstheme="minorBidi"/>
        </w:rPr>
        <w:t>riorities</w:t>
      </w:r>
    </w:p>
    <w:p w14:paraId="1E55149F" w14:textId="253F2FBC" w:rsidR="00E70E20" w:rsidRPr="00422DFC" w:rsidRDefault="758694E2" w:rsidP="00950671">
      <w:pPr>
        <w:pStyle w:val="ListParagraph"/>
        <w:numPr>
          <w:ilvl w:val="0"/>
          <w:numId w:val="14"/>
        </w:numPr>
        <w:rPr>
          <w:rFonts w:cstheme="minorBidi"/>
        </w:rPr>
      </w:pPr>
      <w:r w:rsidRPr="3FC027D3">
        <w:rPr>
          <w:rFonts w:cstheme="minorBidi"/>
        </w:rPr>
        <w:t>g</w:t>
      </w:r>
      <w:r w:rsidR="568AB047" w:rsidRPr="3FC027D3">
        <w:rPr>
          <w:rFonts w:cstheme="minorBidi"/>
        </w:rPr>
        <w:t>overnment directions and/or policies</w:t>
      </w:r>
      <w:r w:rsidR="67BDCAC9" w:rsidRPr="3FC027D3">
        <w:rPr>
          <w:rFonts w:cstheme="minorBidi"/>
        </w:rPr>
        <w:t xml:space="preserve"> (including the PSPF</w:t>
      </w:r>
      <w:r w:rsidR="6B851576" w:rsidRPr="3FC027D3">
        <w:rPr>
          <w:rFonts w:cstheme="minorBidi"/>
        </w:rPr>
        <w:t xml:space="preserve"> and</w:t>
      </w:r>
      <w:r w:rsidR="67BDCAC9" w:rsidRPr="3FC027D3">
        <w:rPr>
          <w:rFonts w:cstheme="minorBidi"/>
        </w:rPr>
        <w:t xml:space="preserve"> ISM</w:t>
      </w:r>
      <w:r w:rsidR="6B851576" w:rsidRPr="3FC027D3">
        <w:rPr>
          <w:rFonts w:cstheme="minorBidi"/>
        </w:rPr>
        <w:t>)</w:t>
      </w:r>
      <w:r w:rsidR="67BDCAC9" w:rsidRPr="3FC027D3">
        <w:rPr>
          <w:rFonts w:cstheme="minorBidi"/>
        </w:rPr>
        <w:t xml:space="preserve"> </w:t>
      </w:r>
    </w:p>
    <w:p w14:paraId="6762FDE0" w14:textId="3C970F53" w:rsidR="00822AFB" w:rsidRDefault="00433DE9" w:rsidP="00950671">
      <w:pPr>
        <w:pStyle w:val="ListParagraph"/>
        <w:numPr>
          <w:ilvl w:val="0"/>
          <w:numId w:val="14"/>
        </w:numPr>
        <w:rPr>
          <w:rFonts w:cstheme="minorBidi"/>
        </w:rPr>
      </w:pPr>
      <w:hyperlink r:id="rId28">
        <w:r w:rsidR="2318F3CB" w:rsidRPr="3FC027D3">
          <w:rPr>
            <w:rStyle w:val="Hyperlink"/>
            <w:rFonts w:asciiTheme="minorHAnsi" w:hAnsiTheme="minorHAnsi" w:cstheme="minorBidi"/>
          </w:rPr>
          <w:t>Customer</w:t>
        </w:r>
        <w:r w:rsidR="49BE419F" w:rsidRPr="3FC027D3">
          <w:rPr>
            <w:rStyle w:val="Hyperlink"/>
            <w:rFonts w:asciiTheme="minorHAnsi" w:hAnsiTheme="minorHAnsi" w:cstheme="minorBidi"/>
          </w:rPr>
          <w:t xml:space="preserve"> </w:t>
        </w:r>
        <w:r w:rsidR="2318F3CB" w:rsidRPr="3FC027D3">
          <w:rPr>
            <w:rStyle w:val="Hyperlink"/>
            <w:rFonts w:asciiTheme="minorHAnsi" w:hAnsiTheme="minorHAnsi" w:cstheme="minorBidi"/>
          </w:rPr>
          <w:t>Service C</w:t>
        </w:r>
        <w:r w:rsidR="49BE419F" w:rsidRPr="3FC027D3">
          <w:rPr>
            <w:rStyle w:val="Hyperlink"/>
            <w:rFonts w:asciiTheme="minorHAnsi" w:hAnsiTheme="minorHAnsi" w:cstheme="minorBidi"/>
          </w:rPr>
          <w:t>harter</w:t>
        </w:r>
      </w:hyperlink>
    </w:p>
    <w:p w14:paraId="29F93ED7" w14:textId="39358B2D" w:rsidR="00CC046C" w:rsidRDefault="133045B3" w:rsidP="00950671">
      <w:pPr>
        <w:pStyle w:val="ListParagraph"/>
        <w:numPr>
          <w:ilvl w:val="0"/>
          <w:numId w:val="14"/>
        </w:numPr>
      </w:pPr>
      <w:r>
        <w:t>i</w:t>
      </w:r>
      <w:r w:rsidR="3B5E865E">
        <w:t>ntegrity</w:t>
      </w:r>
      <w:r>
        <w:t>-</w:t>
      </w:r>
      <w:r w:rsidR="1945EE29">
        <w:t>related policies and procedures</w:t>
      </w:r>
    </w:p>
    <w:p w14:paraId="59AF38F3" w14:textId="49DCF633" w:rsidR="00802B13" w:rsidRDefault="005547B3" w:rsidP="00950671">
      <w:pPr>
        <w:pStyle w:val="ListParagraph"/>
        <w:numPr>
          <w:ilvl w:val="0"/>
          <w:numId w:val="14"/>
        </w:numPr>
      </w:pPr>
      <w:r>
        <w:t xml:space="preserve">annual </w:t>
      </w:r>
      <w:r w:rsidR="00802B13">
        <w:t>staff performance management plans</w:t>
      </w:r>
      <w:r w:rsidR="008566AA">
        <w:t>,</w:t>
      </w:r>
      <w:r w:rsidR="00802B13">
        <w:t xml:space="preserve"> which include a requirement to undertake annual risk management online training</w:t>
      </w:r>
    </w:p>
    <w:p w14:paraId="529E8296" w14:textId="7E9436B6" w:rsidR="001E4D04" w:rsidRPr="001E4D04" w:rsidRDefault="001E4D04" w:rsidP="00950671">
      <w:pPr>
        <w:pStyle w:val="ListParagraph"/>
        <w:numPr>
          <w:ilvl w:val="0"/>
          <w:numId w:val="14"/>
        </w:numPr>
        <w:ind w:right="84"/>
        <w:textAlignment w:val="baseline"/>
        <w:rPr>
          <w:rFonts w:eastAsia="Tahoma" w:cstheme="minorBidi"/>
          <w:color w:val="000000"/>
        </w:rPr>
      </w:pPr>
      <w:r>
        <w:rPr>
          <w:rFonts w:eastAsia="Tahoma" w:cstheme="minorBidi"/>
          <w:color w:val="000000" w:themeColor="text1"/>
        </w:rPr>
        <w:t>b</w:t>
      </w:r>
      <w:r w:rsidRPr="001E4D04">
        <w:rPr>
          <w:rFonts w:eastAsia="Tahoma" w:cstheme="minorBidi"/>
          <w:color w:val="000000" w:themeColor="text1"/>
        </w:rPr>
        <w:t xml:space="preserve">usiness </w:t>
      </w:r>
      <w:r>
        <w:rPr>
          <w:rFonts w:eastAsia="Tahoma" w:cstheme="minorBidi"/>
          <w:color w:val="000000" w:themeColor="text1"/>
        </w:rPr>
        <w:t>c</w:t>
      </w:r>
      <w:r w:rsidRPr="001E4D04">
        <w:rPr>
          <w:rFonts w:eastAsia="Tahoma" w:cstheme="minorBidi"/>
          <w:color w:val="000000" w:themeColor="text1"/>
        </w:rPr>
        <w:t xml:space="preserve">ontinuity </w:t>
      </w:r>
      <w:r>
        <w:rPr>
          <w:rFonts w:eastAsia="Tahoma" w:cstheme="minorBidi"/>
          <w:color w:val="000000" w:themeColor="text1"/>
        </w:rPr>
        <w:t>m</w:t>
      </w:r>
      <w:r w:rsidRPr="001E4D04">
        <w:rPr>
          <w:rFonts w:eastAsia="Tahoma" w:cstheme="minorBidi"/>
          <w:color w:val="000000" w:themeColor="text1"/>
        </w:rPr>
        <w:t xml:space="preserve">anagement </w:t>
      </w:r>
      <w:r>
        <w:rPr>
          <w:rFonts w:eastAsia="Tahoma" w:cstheme="minorBidi"/>
          <w:color w:val="000000" w:themeColor="text1"/>
        </w:rPr>
        <w:t>fr</w:t>
      </w:r>
      <w:r w:rsidRPr="001E4D04">
        <w:rPr>
          <w:rFonts w:eastAsia="Tahoma" w:cstheme="minorBidi"/>
          <w:color w:val="000000" w:themeColor="text1"/>
        </w:rPr>
        <w:t>amework</w:t>
      </w:r>
      <w:r w:rsidR="008566AA">
        <w:rPr>
          <w:rFonts w:eastAsia="Tahoma" w:cstheme="minorBidi"/>
          <w:color w:val="000000" w:themeColor="text1"/>
        </w:rPr>
        <w:t>,</w:t>
      </w:r>
      <w:r w:rsidRPr="001E4D04">
        <w:rPr>
          <w:rFonts w:eastAsia="Tahoma" w:cstheme="minorBidi"/>
          <w:color w:val="000000" w:themeColor="text1"/>
        </w:rPr>
        <w:t xml:space="preserve"> </w:t>
      </w:r>
      <w:r>
        <w:rPr>
          <w:rFonts w:eastAsia="Tahoma" w:cstheme="minorBidi"/>
          <w:color w:val="000000" w:themeColor="text1"/>
        </w:rPr>
        <w:t xml:space="preserve">which </w:t>
      </w:r>
      <w:r w:rsidRPr="001E4D04">
        <w:rPr>
          <w:rFonts w:eastAsia="Tahoma" w:cstheme="minorBidi"/>
          <w:color w:val="000000" w:themeColor="text1"/>
        </w:rPr>
        <w:t xml:space="preserve">assists us to effectively manage our business and contribution to the broader APS in the event of disruption. </w:t>
      </w:r>
    </w:p>
    <w:p w14:paraId="6531C106" w14:textId="3B67BCF9" w:rsidR="00874B9C" w:rsidRDefault="00874B9C" w:rsidP="00950671">
      <w:pPr>
        <w:ind w:right="84"/>
        <w:textAlignment w:val="baseline"/>
        <w:rPr>
          <w:rFonts w:eastAsia="Tahoma" w:cstheme="minorBidi"/>
          <w:color w:val="000000" w:themeColor="text1"/>
        </w:rPr>
      </w:pPr>
      <w:r w:rsidRPr="00874B9C">
        <w:rPr>
          <w:rFonts w:eastAsia="Tahoma" w:cstheme="minorBidi"/>
          <w:color w:val="000000" w:themeColor="text1"/>
        </w:rPr>
        <w:t>The Audit and Risk Committee provides independent assurance and advice to the Fair Work Ombudsman on our systems of risk oversight and management.</w:t>
      </w:r>
    </w:p>
    <w:p w14:paraId="3CC07DA3" w14:textId="1EA619A0" w:rsidR="00F147E4" w:rsidRPr="00F147E4" w:rsidRDefault="1EEBBCE3" w:rsidP="00950671">
      <w:pPr>
        <w:ind w:right="84"/>
        <w:textAlignment w:val="baseline"/>
        <w:rPr>
          <w:rFonts w:eastAsia="Tahoma" w:cstheme="minorBidi"/>
          <w:color w:val="000000"/>
        </w:rPr>
      </w:pPr>
      <w:r w:rsidRPr="3FC027D3">
        <w:rPr>
          <w:rFonts w:eastAsia="Tahoma" w:cstheme="minorBidi"/>
          <w:color w:val="000000" w:themeColor="text1"/>
        </w:rPr>
        <w:t>Over the 4-year outlook of this plan, we will continue to build and enhance our risk management, business continuity and fraud control measures</w:t>
      </w:r>
      <w:r w:rsidR="00382B6A">
        <w:rPr>
          <w:rFonts w:eastAsia="Tahoma" w:cstheme="minorBidi"/>
          <w:color w:val="000000" w:themeColor="text1"/>
        </w:rPr>
        <w:t>.</w:t>
      </w:r>
    </w:p>
    <w:p w14:paraId="633F6D9F" w14:textId="3FA09D9F" w:rsidR="00535417" w:rsidRPr="00982579" w:rsidRDefault="2662F366" w:rsidP="001373C5">
      <w:pPr>
        <w:pStyle w:val="Heading3"/>
      </w:pPr>
      <w:r>
        <w:t>Governance</w:t>
      </w:r>
    </w:p>
    <w:p w14:paraId="75436E4D" w14:textId="52E9191A" w:rsidR="00AB1DF0" w:rsidRDefault="2662F366" w:rsidP="00950671">
      <w:pPr>
        <w:pStyle w:val="BodyText"/>
      </w:pPr>
      <w:r>
        <w:t xml:space="preserve">The </w:t>
      </w:r>
      <w:r w:rsidR="004C5167">
        <w:t>FWO</w:t>
      </w:r>
      <w:r>
        <w:t xml:space="preserve"> is </w:t>
      </w:r>
      <w:r w:rsidR="00066C8F">
        <w:t xml:space="preserve">strongly </w:t>
      </w:r>
      <w:r>
        <w:t xml:space="preserve">committed to </w:t>
      </w:r>
      <w:r w:rsidR="5D03FE2F">
        <w:t xml:space="preserve">accountability and </w:t>
      </w:r>
      <w:r>
        <w:t>good governance</w:t>
      </w:r>
      <w:r w:rsidR="2C2FAA8B">
        <w:t>.</w:t>
      </w:r>
      <w:r w:rsidR="2C690B83">
        <w:t xml:space="preserve"> </w:t>
      </w:r>
      <w:r w:rsidR="001A7FC5" w:rsidRPr="00B97F9D">
        <w:t>We review o</w:t>
      </w:r>
      <w:r w:rsidR="57E4AC3B" w:rsidRPr="00B97F9D">
        <w:t xml:space="preserve">ur governance </w:t>
      </w:r>
      <w:r w:rsidR="09EB4CD9" w:rsidRPr="00B97F9D">
        <w:t>framework</w:t>
      </w:r>
      <w:r w:rsidR="001A7FC5" w:rsidRPr="00B97F9D">
        <w:t xml:space="preserve"> annually </w:t>
      </w:r>
      <w:r w:rsidR="00846C9C">
        <w:t>and</w:t>
      </w:r>
      <w:r w:rsidR="00846C9C" w:rsidRPr="00B97F9D">
        <w:t xml:space="preserve"> </w:t>
      </w:r>
      <w:r w:rsidR="00910AD4" w:rsidRPr="00B97F9D">
        <w:t>following</w:t>
      </w:r>
      <w:r w:rsidR="001A7FC5" w:rsidRPr="00B97F9D">
        <w:t xml:space="preserve"> changes in our operating environment.</w:t>
      </w:r>
      <w:r w:rsidR="00386775" w:rsidRPr="00B97F9D">
        <w:t xml:space="preserve"> This </w:t>
      </w:r>
      <w:r w:rsidR="00BA7A80" w:rsidRPr="00B97F9D">
        <w:t xml:space="preserve">ensures </w:t>
      </w:r>
      <w:r w:rsidR="00EC57BE" w:rsidRPr="00B97F9D">
        <w:t xml:space="preserve">our </w:t>
      </w:r>
      <w:r w:rsidR="00182852" w:rsidRPr="00B97F9D">
        <w:t>governance framework</w:t>
      </w:r>
      <w:r w:rsidR="00EC57BE" w:rsidRPr="00B97F9D">
        <w:t xml:space="preserve"> </w:t>
      </w:r>
      <w:r w:rsidR="00BA7A80" w:rsidRPr="00B97F9D">
        <w:t xml:space="preserve">is </w:t>
      </w:r>
      <w:r w:rsidR="005260A7" w:rsidRPr="00B97F9D">
        <w:t xml:space="preserve">performing </w:t>
      </w:r>
      <w:r w:rsidR="00BA7A80" w:rsidRPr="00B97F9D">
        <w:t>effective</w:t>
      </w:r>
      <w:r w:rsidR="005260A7" w:rsidRPr="00B97F9D">
        <w:t>ly</w:t>
      </w:r>
      <w:r w:rsidR="00BA7A80" w:rsidRPr="00B97F9D">
        <w:t xml:space="preserve"> and efficien</w:t>
      </w:r>
      <w:r w:rsidR="00596BD6" w:rsidRPr="00B97F9D">
        <w:t>tly</w:t>
      </w:r>
      <w:r w:rsidR="005260A7" w:rsidRPr="00B97F9D">
        <w:t>,</w:t>
      </w:r>
      <w:r w:rsidR="00BA7A80" w:rsidRPr="00B97F9D">
        <w:t xml:space="preserve"> and </w:t>
      </w:r>
      <w:r w:rsidR="005260A7" w:rsidRPr="00B97F9D">
        <w:t xml:space="preserve">that it is structured </w:t>
      </w:r>
      <w:r w:rsidR="00D41819" w:rsidRPr="00B97F9D">
        <w:t xml:space="preserve">in a way that </w:t>
      </w:r>
      <w:r w:rsidR="00B90307" w:rsidRPr="00B97F9D">
        <w:t>support</w:t>
      </w:r>
      <w:r w:rsidR="00D41819" w:rsidRPr="00B97F9D">
        <w:t>s</w:t>
      </w:r>
      <w:r w:rsidR="00B90307" w:rsidRPr="00B97F9D">
        <w:t xml:space="preserve"> the boards and sub-committees to </w:t>
      </w:r>
      <w:r w:rsidR="00230605" w:rsidRPr="00B97F9D">
        <w:t xml:space="preserve">identify, review and respond to </w:t>
      </w:r>
      <w:r w:rsidR="00182852" w:rsidRPr="00B97F9D">
        <w:t xml:space="preserve">strategic </w:t>
      </w:r>
      <w:r w:rsidR="00230605" w:rsidRPr="00B97F9D">
        <w:t>issues</w:t>
      </w:r>
      <w:r w:rsidR="0012038E" w:rsidRPr="00B97F9D">
        <w:t>.</w:t>
      </w:r>
    </w:p>
    <w:p w14:paraId="260BE118" w14:textId="2997AE93" w:rsidR="00BE6C9A" w:rsidRDefault="001A7FC5" w:rsidP="00950671">
      <w:pPr>
        <w:pStyle w:val="BodyText"/>
      </w:pPr>
      <w:r>
        <w:t>Our governance framework</w:t>
      </w:r>
      <w:r w:rsidR="57E4AC3B">
        <w:t xml:space="preserve"> </w:t>
      </w:r>
      <w:r w:rsidR="72BF8895">
        <w:t>facilitate</w:t>
      </w:r>
      <w:r w:rsidR="09EB4CD9">
        <w:t>s</w:t>
      </w:r>
      <w:r w:rsidR="72BF8895">
        <w:t xml:space="preserve"> </w:t>
      </w:r>
      <w:r w:rsidR="1FE877C0">
        <w:t>informed</w:t>
      </w:r>
      <w:r w:rsidR="72BF8895">
        <w:t xml:space="preserve"> and timely decision-making and </w:t>
      </w:r>
      <w:r w:rsidR="57E4AC3B">
        <w:t>support</w:t>
      </w:r>
      <w:r w:rsidR="09DBE638">
        <w:t>s</w:t>
      </w:r>
      <w:r w:rsidR="57E4AC3B">
        <w:t xml:space="preserve"> the identification, assessment and monitoring of risk</w:t>
      </w:r>
      <w:r w:rsidR="72BF8895">
        <w:t xml:space="preserve"> by providing:</w:t>
      </w:r>
    </w:p>
    <w:p w14:paraId="44CABC4A" w14:textId="6BFC9D51" w:rsidR="00BE6C9A" w:rsidRPr="0003143B" w:rsidRDefault="2C690B83" w:rsidP="00950671">
      <w:pPr>
        <w:pStyle w:val="ListParagraph"/>
        <w:numPr>
          <w:ilvl w:val="0"/>
          <w:numId w:val="14"/>
        </w:numPr>
      </w:pPr>
      <w:r>
        <w:t>advice and assurance on specific matters</w:t>
      </w:r>
    </w:p>
    <w:p w14:paraId="30A644BE" w14:textId="552C25F5" w:rsidR="00BE6C9A" w:rsidRPr="0003143B" w:rsidRDefault="5B7EC473" w:rsidP="00950671">
      <w:pPr>
        <w:pStyle w:val="ListParagraph"/>
        <w:numPr>
          <w:ilvl w:val="0"/>
          <w:numId w:val="14"/>
        </w:numPr>
      </w:pPr>
      <w:r>
        <w:t>a robust system of delegations</w:t>
      </w:r>
    </w:p>
    <w:p w14:paraId="75A7E90A" w14:textId="19B919D3" w:rsidR="00BE6C9A" w:rsidRPr="0003143B" w:rsidRDefault="2C690B83" w:rsidP="00950671">
      <w:pPr>
        <w:pStyle w:val="ListParagraph"/>
        <w:numPr>
          <w:ilvl w:val="0"/>
          <w:numId w:val="14"/>
        </w:numPr>
      </w:pPr>
      <w:r>
        <w:t>transparen</w:t>
      </w:r>
      <w:r w:rsidR="5B7EC473">
        <w:t xml:space="preserve">t </w:t>
      </w:r>
      <w:r>
        <w:t>and accountab</w:t>
      </w:r>
      <w:r w:rsidR="5B7EC473">
        <w:t xml:space="preserve">le </w:t>
      </w:r>
      <w:r w:rsidR="1B1E612B">
        <w:t>operations</w:t>
      </w:r>
    </w:p>
    <w:p w14:paraId="587FF070" w14:textId="6D2063C1" w:rsidR="00274667" w:rsidRDefault="2C690B83" w:rsidP="00950671">
      <w:pPr>
        <w:pStyle w:val="ListParagraph"/>
        <w:numPr>
          <w:ilvl w:val="0"/>
          <w:numId w:val="14"/>
        </w:numPr>
      </w:pPr>
      <w:r>
        <w:t>clear reporting and escalation mechanisms</w:t>
      </w:r>
    </w:p>
    <w:p w14:paraId="3F37D0F4" w14:textId="2D8F8230" w:rsidR="00274667" w:rsidRDefault="6A177C9E" w:rsidP="00950671">
      <w:pPr>
        <w:pStyle w:val="ListParagraph"/>
        <w:numPr>
          <w:ilvl w:val="0"/>
          <w:numId w:val="14"/>
        </w:numPr>
      </w:pPr>
      <w:r>
        <w:lastRenderedPageBreak/>
        <w:t xml:space="preserve">a forum for receiving and considering </w:t>
      </w:r>
      <w:r w:rsidR="00105532">
        <w:t>internal</w:t>
      </w:r>
      <w:r>
        <w:t xml:space="preserve"> feedback.</w:t>
      </w:r>
    </w:p>
    <w:p w14:paraId="03EEE27F" w14:textId="463EBE57" w:rsidR="0003143B" w:rsidRPr="0003143B" w:rsidRDefault="661E1AE0" w:rsidP="00950671">
      <w:pPr>
        <w:pStyle w:val="BodyText"/>
      </w:pPr>
      <w:r>
        <w:t>Our</w:t>
      </w:r>
      <w:r w:rsidR="1A06DE24">
        <w:t xml:space="preserve"> g</w:t>
      </w:r>
      <w:r w:rsidR="23AB3F3E">
        <w:t xml:space="preserve">overnance </w:t>
      </w:r>
      <w:r w:rsidR="18E8B7BB">
        <w:t>s</w:t>
      </w:r>
      <w:r w:rsidR="23AB3F3E">
        <w:t>tructure is set out in the diagram below</w:t>
      </w:r>
      <w:r w:rsidR="5062EAE9">
        <w:t>. The boards and sub-committees also receive information and reports from a variety of internal committees and advisory bodies.</w:t>
      </w:r>
      <w:r w:rsidR="23AB3F3E">
        <w:t xml:space="preserve"> </w:t>
      </w:r>
    </w:p>
    <w:p w14:paraId="7E73DB01" w14:textId="5BF602F8" w:rsidR="0003143B" w:rsidRDefault="601BF4A0" w:rsidP="00950671">
      <w:pPr>
        <w:pStyle w:val="BodyText"/>
        <w:spacing w:before="164"/>
        <w:jc w:val="center"/>
        <w:rPr>
          <w:rFonts w:ascii="Calibri" w:hAnsi="Calibri"/>
        </w:rPr>
      </w:pPr>
      <w:r>
        <w:rPr>
          <w:noProof/>
        </w:rPr>
        <w:drawing>
          <wp:inline distT="0" distB="0" distL="0" distR="0" wp14:anchorId="6C85B3F9" wp14:editId="4AB14D4A">
            <wp:extent cx="4572000" cy="3867150"/>
            <wp:effectExtent l="0" t="0" r="0" b="0"/>
            <wp:docPr id="1769361285" name="Picture 176936128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1285" name="Picture 1769361285" descr="Diagram"/>
                    <pic:cNvPicPr/>
                  </pic:nvPicPr>
                  <pic:blipFill>
                    <a:blip r:embed="rId29">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14:paraId="16D5D1F9" w14:textId="1EC22F4F" w:rsidR="00BC1BC8" w:rsidRDefault="48BD3B98" w:rsidP="00950671">
      <w:pPr>
        <w:tabs>
          <w:tab w:val="center" w:pos="4819"/>
        </w:tabs>
      </w:pPr>
      <w:r>
        <w:t xml:space="preserve">The </w:t>
      </w:r>
      <w:bookmarkStart w:id="53" w:name="_Toc43368455"/>
      <w:bookmarkStart w:id="54" w:name="_Toc43371112"/>
      <w:bookmarkStart w:id="55" w:name="_Toc45087545"/>
      <w:r w:rsidR="31C7B390">
        <w:t>Corporate Board has primary responsibility for</w:t>
      </w:r>
      <w:r w:rsidR="00250389">
        <w:t xml:space="preserve"> identifying and </w:t>
      </w:r>
      <w:r w:rsidR="31C7B390">
        <w:t xml:space="preserve">monitoring strategic risks. It is supported in this function by </w:t>
      </w:r>
      <w:r w:rsidR="00AE67CA">
        <w:t xml:space="preserve">the Audit and Risk Committee, </w:t>
      </w:r>
      <w:r w:rsidR="31C7B390">
        <w:t>an Accountability Sub-Committee</w:t>
      </w:r>
      <w:r w:rsidR="00AE67CA">
        <w:t xml:space="preserve"> </w:t>
      </w:r>
      <w:r w:rsidR="007B28D0">
        <w:t xml:space="preserve">, </w:t>
      </w:r>
      <w:r w:rsidR="00D45C92">
        <w:t>a</w:t>
      </w:r>
      <w:r w:rsidR="31C7B390">
        <w:t xml:space="preserve"> Business Investment Sub-Committee </w:t>
      </w:r>
      <w:r w:rsidR="000E6DAC">
        <w:t>and the Critical Technology Projects Board. The Critical Technology Projects Board can also escalate issues directly to the Accountable Authority.</w:t>
      </w:r>
    </w:p>
    <w:p w14:paraId="1570BBC9" w14:textId="2FE50802" w:rsidR="00EE6E07" w:rsidRDefault="00EE6E07" w:rsidP="00950671">
      <w:pPr>
        <w:tabs>
          <w:tab w:val="center" w:pos="4819"/>
        </w:tabs>
      </w:pPr>
      <w:r w:rsidRPr="00EE6E07">
        <w:t xml:space="preserve">Key decisions arising from the use of our statutory powers and functions under the FW Act are overseen by the Enforcement Board, which ensures a risk-based and proportionate approach is taken in </w:t>
      </w:r>
      <w:r w:rsidR="00D45C92">
        <w:t>relation</w:t>
      </w:r>
      <w:r w:rsidR="00D45C92" w:rsidRPr="00EE6E07">
        <w:t xml:space="preserve"> </w:t>
      </w:r>
      <w:r w:rsidRPr="00EE6E07">
        <w:t xml:space="preserve">to our compliance and enforcement functions. </w:t>
      </w:r>
      <w:r w:rsidR="00621B8B">
        <w:t xml:space="preserve">Our Compliance and Enforcement Policy details our approach. </w:t>
      </w:r>
      <w:r w:rsidRPr="00EE6E07">
        <w:t>The Enforcement Board also ensur</w:t>
      </w:r>
      <w:r w:rsidR="00D432AD">
        <w:t>es</w:t>
      </w:r>
      <w:r w:rsidRPr="00EE6E07">
        <w:t xml:space="preserve"> our </w:t>
      </w:r>
      <w:r w:rsidR="005B2E73">
        <w:t>regulatory</w:t>
      </w:r>
      <w:r w:rsidR="005B2E73" w:rsidRPr="00EE6E07">
        <w:t xml:space="preserve"> </w:t>
      </w:r>
      <w:r w:rsidRPr="00EE6E07">
        <w:t>priorities and other activities are in alignment.</w:t>
      </w:r>
    </w:p>
    <w:p w14:paraId="5AF9BC36" w14:textId="4EB23151" w:rsidR="00BC1BC8" w:rsidRPr="00EE6E07" w:rsidRDefault="00BC1BC8" w:rsidP="00950671">
      <w:pPr>
        <w:pStyle w:val="BodyText"/>
      </w:pPr>
      <w:r>
        <w:t xml:space="preserve">We continue to monitor changes in our </w:t>
      </w:r>
      <w:r w:rsidR="00D432AD">
        <w:t xml:space="preserve">external and internal </w:t>
      </w:r>
      <w:r>
        <w:t>environment</w:t>
      </w:r>
      <w:r w:rsidR="00D45C92">
        <w:t>,</w:t>
      </w:r>
      <w:r>
        <w:t xml:space="preserve"> and</w:t>
      </w:r>
      <w:r w:rsidR="00B83DCD">
        <w:t xml:space="preserve"> </w:t>
      </w:r>
      <w:r w:rsidR="005B2CF6">
        <w:t>the Corporate and Enforcement Boards may</w:t>
      </w:r>
      <w:r w:rsidR="00D45C92">
        <w:t>, from time to time,</w:t>
      </w:r>
      <w:r w:rsidR="005B2CF6">
        <w:t xml:space="preserve"> create specific purpose committees or working groups </w:t>
      </w:r>
      <w:r>
        <w:t xml:space="preserve">as required. </w:t>
      </w:r>
    </w:p>
    <w:p w14:paraId="20E0C937" w14:textId="46E664D3" w:rsidR="00EE6E07" w:rsidRPr="00EE6E07" w:rsidRDefault="7E431459" w:rsidP="00950671">
      <w:pPr>
        <w:pStyle w:val="BodyText"/>
      </w:pPr>
      <w:r>
        <w:t xml:space="preserve">Over the 4-year outlook of this plan, we will regularly review our governance framework. This will ensure it remains fit for purpose and supports the </w:t>
      </w:r>
      <w:r w:rsidR="00E9743A">
        <w:t xml:space="preserve">Fair Work Ombudsman </w:t>
      </w:r>
      <w:r>
        <w:t xml:space="preserve">as the Accountable Authority, </w:t>
      </w:r>
      <w:r w:rsidR="00E9743A">
        <w:t xml:space="preserve">Entity </w:t>
      </w:r>
      <w:r>
        <w:t xml:space="preserve">Head </w:t>
      </w:r>
      <w:r>
        <w:lastRenderedPageBreak/>
        <w:t>and the statutory office holder under the FW Act. Any changes to our governance framework will be reflected in future Corporate Plans.</w:t>
      </w:r>
    </w:p>
    <w:p w14:paraId="798A4D74" w14:textId="13F1F882" w:rsidR="006F7CFF" w:rsidRPr="00982579" w:rsidRDefault="0EE2BBFF" w:rsidP="001373C5">
      <w:pPr>
        <w:pStyle w:val="Heading3"/>
      </w:pPr>
      <w:r>
        <w:t>Cooperat</w:t>
      </w:r>
      <w:r w:rsidR="3395D34C">
        <w:t xml:space="preserve">ing with others to achieve our </w:t>
      </w:r>
      <w:r w:rsidR="008601D5">
        <w:t>p</w:t>
      </w:r>
      <w:r>
        <w:t>urpose</w:t>
      </w:r>
      <w:bookmarkEnd w:id="53"/>
      <w:bookmarkEnd w:id="54"/>
      <w:bookmarkEnd w:id="55"/>
    </w:p>
    <w:p w14:paraId="007C48DC" w14:textId="0E7682EF" w:rsidR="00267568" w:rsidRDefault="00D153F8" w:rsidP="00FF04CB">
      <w:pPr>
        <w:pStyle w:val="BodyText"/>
      </w:pPr>
      <w:r>
        <w:t>We are</w:t>
      </w:r>
      <w:r w:rsidR="008601D5">
        <w:t xml:space="preserve"> committed to collaborating </w:t>
      </w:r>
      <w:r w:rsidR="00D432AD">
        <w:t xml:space="preserve">with </w:t>
      </w:r>
      <w:r w:rsidR="000E0E6D">
        <w:t xml:space="preserve">stakeholders to achieve our </w:t>
      </w:r>
      <w:r w:rsidR="008601D5">
        <w:t>purpose</w:t>
      </w:r>
      <w:r w:rsidR="000E0E6D">
        <w:t xml:space="preserve">. </w:t>
      </w:r>
      <w:r w:rsidR="4805BE7F" w:rsidRPr="00FE0DB5">
        <w:t xml:space="preserve">We work across the </w:t>
      </w:r>
      <w:r w:rsidR="00D45C92">
        <w:t>APS</w:t>
      </w:r>
      <w:r w:rsidR="4805BE7F" w:rsidRPr="00FE0DB5">
        <w:t xml:space="preserve"> to share information</w:t>
      </w:r>
      <w:r w:rsidR="00D45C92">
        <w:t xml:space="preserve"> and</w:t>
      </w:r>
      <w:r w:rsidR="4805BE7F" w:rsidRPr="00FE0DB5">
        <w:t xml:space="preserve"> ideas and </w:t>
      </w:r>
      <w:r w:rsidR="00D45C92">
        <w:t xml:space="preserve">to </w:t>
      </w:r>
      <w:r w:rsidR="4805BE7F" w:rsidRPr="00FE0DB5">
        <w:t xml:space="preserve">deliver initiatives </w:t>
      </w:r>
      <w:r w:rsidR="00D45C92">
        <w:t>that</w:t>
      </w:r>
      <w:r w:rsidR="00D45C92" w:rsidRPr="00FE0DB5">
        <w:t xml:space="preserve"> </w:t>
      </w:r>
      <w:r w:rsidR="4805BE7F" w:rsidRPr="00FE0DB5">
        <w:t>are aligned with government objectives</w:t>
      </w:r>
      <w:r w:rsidR="00CA41C9">
        <w:t xml:space="preserve"> and the public interest</w:t>
      </w:r>
      <w:r w:rsidR="4805BE7F" w:rsidRPr="00FE0DB5">
        <w:t>. This includes participating in various for</w:t>
      </w:r>
      <w:r w:rsidR="00B75BCF">
        <w:t>ums</w:t>
      </w:r>
      <w:r w:rsidR="4805BE7F" w:rsidRPr="00FE0DB5">
        <w:t xml:space="preserve"> and interdepartmental committees, such as</w:t>
      </w:r>
      <w:r w:rsidR="00267568">
        <w:t xml:space="preserve"> the:</w:t>
      </w:r>
    </w:p>
    <w:p w14:paraId="483088DE" w14:textId="77777777" w:rsidR="00BC5D17" w:rsidRDefault="00BC5D17" w:rsidP="00BC5D17">
      <w:pPr>
        <w:pStyle w:val="ListParagraph"/>
        <w:numPr>
          <w:ilvl w:val="0"/>
          <w:numId w:val="14"/>
        </w:numPr>
      </w:pPr>
      <w:r>
        <w:t>Black Economy Standing Taskforce</w:t>
      </w:r>
    </w:p>
    <w:p w14:paraId="1B399418" w14:textId="1165227B" w:rsidR="00267568" w:rsidRDefault="009915DB" w:rsidP="001918FB">
      <w:pPr>
        <w:pStyle w:val="ListParagraph"/>
        <w:numPr>
          <w:ilvl w:val="0"/>
          <w:numId w:val="14"/>
        </w:numPr>
      </w:pPr>
      <w:r w:rsidRPr="00FE0DB5">
        <w:t>Federal Regulatory Agency Group</w:t>
      </w:r>
    </w:p>
    <w:p w14:paraId="6E3B12BF" w14:textId="12BEA855" w:rsidR="00BC5D17" w:rsidRDefault="00BC5D17" w:rsidP="00BC5D17">
      <w:pPr>
        <w:pStyle w:val="ListParagraph"/>
        <w:numPr>
          <w:ilvl w:val="0"/>
          <w:numId w:val="14"/>
        </w:numPr>
      </w:pPr>
      <w:r w:rsidRPr="00FE0DB5">
        <w:t>Interdepartmental Committee on Human Trafficking and Slavery</w:t>
      </w:r>
      <w:r>
        <w:t xml:space="preserve"> </w:t>
      </w:r>
    </w:p>
    <w:p w14:paraId="2CDD5C04" w14:textId="6FE88034" w:rsidR="00267568" w:rsidRDefault="009915DB" w:rsidP="001918FB">
      <w:pPr>
        <w:pStyle w:val="ListParagraph"/>
        <w:numPr>
          <w:ilvl w:val="0"/>
          <w:numId w:val="14"/>
        </w:numPr>
      </w:pPr>
      <w:r w:rsidRPr="00FE0DB5">
        <w:t>Phoenix Taskforce</w:t>
      </w:r>
    </w:p>
    <w:p w14:paraId="36BA01BF" w14:textId="0979A42A" w:rsidR="00207501" w:rsidRDefault="009915DB" w:rsidP="001918FB">
      <w:pPr>
        <w:pStyle w:val="ListParagraph"/>
        <w:numPr>
          <w:ilvl w:val="0"/>
          <w:numId w:val="14"/>
        </w:numPr>
      </w:pPr>
      <w:r>
        <w:t>Respect@Work Council</w:t>
      </w:r>
      <w:r w:rsidRPr="00FE0DB5">
        <w:t xml:space="preserve"> </w:t>
      </w:r>
    </w:p>
    <w:p w14:paraId="68866A12" w14:textId="79EEA6EE" w:rsidR="00F17D45" w:rsidRPr="00F17D45" w:rsidRDefault="00337B03" w:rsidP="00FF04CB">
      <w:pPr>
        <w:pStyle w:val="BodyText"/>
      </w:pPr>
      <w:r>
        <w:t xml:space="preserve">We </w:t>
      </w:r>
      <w:r w:rsidR="007643B7">
        <w:t xml:space="preserve">exchange </w:t>
      </w:r>
      <w:r w:rsidR="00A36742">
        <w:t xml:space="preserve">information and intelligence with </w:t>
      </w:r>
      <w:r>
        <w:t xml:space="preserve">other regulators including </w:t>
      </w:r>
      <w:r w:rsidR="002A21C9">
        <w:t xml:space="preserve">the </w:t>
      </w:r>
      <w:r w:rsidR="0087408C">
        <w:t xml:space="preserve">Australian Competition and Consumer Commission (ACCC), </w:t>
      </w:r>
      <w:r w:rsidR="002A21C9">
        <w:t>Austral</w:t>
      </w:r>
      <w:r w:rsidR="00D45C92">
        <w:t>i</w:t>
      </w:r>
      <w:r w:rsidR="002A21C9">
        <w:t>an Securities and Investments Commiss</w:t>
      </w:r>
      <w:r w:rsidR="00D45C92">
        <w:t>i</w:t>
      </w:r>
      <w:r w:rsidR="002A21C9">
        <w:t>on (</w:t>
      </w:r>
      <w:r>
        <w:t>ASIC</w:t>
      </w:r>
      <w:r w:rsidR="002A21C9">
        <w:t>)</w:t>
      </w:r>
      <w:r>
        <w:t xml:space="preserve">, </w:t>
      </w:r>
      <w:r w:rsidR="002A21C9">
        <w:t>Australian Taxation Office (</w:t>
      </w:r>
      <w:r>
        <w:t>ATO</w:t>
      </w:r>
      <w:r w:rsidR="002A21C9">
        <w:t>)</w:t>
      </w:r>
      <w:r>
        <w:t xml:space="preserve">, , </w:t>
      </w:r>
      <w:r w:rsidR="00CD4D6D" w:rsidRPr="00CD4D6D">
        <w:t xml:space="preserve">Australian Transaction Reports and Analysis Centre </w:t>
      </w:r>
      <w:r w:rsidR="00CD4D6D">
        <w:t>(</w:t>
      </w:r>
      <w:r>
        <w:t>A</w:t>
      </w:r>
      <w:r w:rsidR="00CD4D6D">
        <w:t>USTRAC)</w:t>
      </w:r>
      <w:r>
        <w:t xml:space="preserve"> and </w:t>
      </w:r>
      <w:r w:rsidR="006C2F64">
        <w:t xml:space="preserve">Australian </w:t>
      </w:r>
      <w:r>
        <w:t>Border Force</w:t>
      </w:r>
      <w:r w:rsidR="00A36742">
        <w:t xml:space="preserve"> as appropriate</w:t>
      </w:r>
      <w:r>
        <w:t xml:space="preserve">. </w:t>
      </w:r>
    </w:p>
    <w:p w14:paraId="25231095" w14:textId="3B5FD0C6" w:rsidR="00F17D45" w:rsidRPr="00F17D45" w:rsidRDefault="4805BE7F" w:rsidP="00FF04CB">
      <w:pPr>
        <w:pStyle w:val="BodyText"/>
      </w:pPr>
      <w:r>
        <w:t>We work with</w:t>
      </w:r>
      <w:r w:rsidR="0040588E">
        <w:t xml:space="preserve"> other departments </w:t>
      </w:r>
      <w:r>
        <w:t xml:space="preserve">to support the </w:t>
      </w:r>
      <w:r w:rsidR="00640A34">
        <w:t xml:space="preserve">delivery of government programs such as the </w:t>
      </w:r>
      <w:r>
        <w:t>Pacific Australia Labour Mobility scheme</w:t>
      </w:r>
      <w:r w:rsidR="00640A34">
        <w:t>.</w:t>
      </w:r>
    </w:p>
    <w:p w14:paraId="4D3FDCB3" w14:textId="77777777" w:rsidR="00F17D45" w:rsidRPr="00F17D45" w:rsidRDefault="00F17D45" w:rsidP="00FF04CB">
      <w:pPr>
        <w:pStyle w:val="BodyText"/>
      </w:pPr>
      <w:r w:rsidRPr="00F17D45">
        <w:t>We work with members of the Migrant Workers Interagency Group, and collaborate across government more broadly, on matters that impact workers coming to Australia on visas.</w:t>
      </w:r>
    </w:p>
    <w:p w14:paraId="6CCBE655" w14:textId="34A25B94" w:rsidR="00F17D45" w:rsidRPr="001918FB" w:rsidRDefault="64D62900" w:rsidP="001918FB">
      <w:pPr>
        <w:pStyle w:val="BodyText"/>
        <w:rPr>
          <w:rFonts w:asciiTheme="minorBidi" w:eastAsiaTheme="minorBidi" w:hAnsiTheme="minorBidi"/>
          <w:color w:val="000000"/>
          <w:szCs w:val="22"/>
        </w:rPr>
      </w:pPr>
      <w:r>
        <w:t xml:space="preserve">We are committed to working with organisations, groups and private enterprises to further our purpose, </w:t>
      </w:r>
      <w:r w:rsidR="00C62D34">
        <w:t xml:space="preserve">such as </w:t>
      </w:r>
      <w:r w:rsidR="00640A34">
        <w:t xml:space="preserve">through </w:t>
      </w:r>
      <w:r w:rsidR="00C62D34">
        <w:t xml:space="preserve">the </w:t>
      </w:r>
      <w:r w:rsidR="6419AED3" w:rsidRPr="3FC027D3">
        <w:rPr>
          <w:rFonts w:eastAsia="Verdana" w:cstheme="minorBidi"/>
          <w:color w:val="000000" w:themeColor="text1"/>
        </w:rPr>
        <w:t>deliver</w:t>
      </w:r>
      <w:r w:rsidR="00C62D34">
        <w:rPr>
          <w:rFonts w:eastAsia="Verdana" w:cstheme="minorBidi"/>
          <w:color w:val="000000" w:themeColor="text1"/>
        </w:rPr>
        <w:t xml:space="preserve">y of </w:t>
      </w:r>
      <w:r w:rsidR="6419AED3" w:rsidRPr="3FC027D3">
        <w:rPr>
          <w:rFonts w:eastAsia="Verdana" w:cstheme="minorBidi"/>
          <w:color w:val="000000" w:themeColor="text1"/>
        </w:rPr>
        <w:t>the Community Engagement Grants Program</w:t>
      </w:r>
      <w:r w:rsidR="00E05EE6">
        <w:rPr>
          <w:rFonts w:eastAsia="Verdana" w:cstheme="minorBidi"/>
          <w:color w:val="000000" w:themeColor="text1"/>
        </w:rPr>
        <w:t xml:space="preserve">. </w:t>
      </w:r>
      <w:r w:rsidR="00E05EE6">
        <w:rPr>
          <w:rFonts w:eastAsia="Verdana"/>
        </w:rPr>
        <w:t xml:space="preserve">We engage with </w:t>
      </w:r>
      <w:r w:rsidR="21B2A281" w:rsidRPr="001918FB">
        <w:rPr>
          <w:rFonts w:eastAsia="Verdana"/>
        </w:rPr>
        <w:t>experts in behaviour change and education to</w:t>
      </w:r>
      <w:r w:rsidR="0025220E" w:rsidRPr="001918FB">
        <w:rPr>
          <w:rFonts w:eastAsia="Verdana"/>
        </w:rPr>
        <w:t xml:space="preserve"> influence workplace behaviour and</w:t>
      </w:r>
      <w:r w:rsidR="21B2A281" w:rsidRPr="001918FB">
        <w:rPr>
          <w:rFonts w:eastAsia="Verdana"/>
        </w:rPr>
        <w:t xml:space="preserve"> ensure our education initiatives are credible and innovative</w:t>
      </w:r>
      <w:r w:rsidR="0025220E" w:rsidRPr="001918FB">
        <w:rPr>
          <w:rFonts w:eastAsia="Verdana"/>
        </w:rPr>
        <w:t>.</w:t>
      </w:r>
    </w:p>
    <w:p w14:paraId="65502923" w14:textId="0F9FD9CC" w:rsidR="00F17D45" w:rsidRPr="00F17D45" w:rsidRDefault="64D62900" w:rsidP="00FF04CB">
      <w:pPr>
        <w:pStyle w:val="BodyText"/>
      </w:pPr>
      <w:r>
        <w:t>We continue to examine ways in which we can share experiences, promote good practice, and identify opportunities for further collaboration with our international counterparts, including through the Trans-Tasman Employment Regulators Forum</w:t>
      </w:r>
      <w:r w:rsidR="00610B0D">
        <w:t xml:space="preserve"> and the International Labour Organi</w:t>
      </w:r>
      <w:r w:rsidR="00B75BCF">
        <w:t>z</w:t>
      </w:r>
      <w:r w:rsidR="00610B0D">
        <w:t>ation</w:t>
      </w:r>
      <w:r>
        <w:t>.</w:t>
      </w:r>
    </w:p>
    <w:p w14:paraId="4F471109" w14:textId="0273186B" w:rsidR="00F17D45" w:rsidRPr="00F17D45" w:rsidRDefault="00F17D45" w:rsidP="00FF04CB">
      <w:pPr>
        <w:pStyle w:val="BodyText"/>
      </w:pPr>
      <w:r w:rsidRPr="00F17D45">
        <w:t>We seek out opportunities to build and develop positive working relationships with community stakeholders to deliver frontline intelligence about key trends and issues, lift our profile and reputation in the community, and create a network of partners we can collaborate with on various initiatives.</w:t>
      </w:r>
    </w:p>
    <w:p w14:paraId="746560A1" w14:textId="02C52BD3" w:rsidR="00F17D45" w:rsidRPr="00A243C6" w:rsidRDefault="64D62900" w:rsidP="00FF04CB">
      <w:pPr>
        <w:pStyle w:val="BodyText"/>
      </w:pPr>
      <w:r>
        <w:lastRenderedPageBreak/>
        <w:t xml:space="preserve">We engage with industry bodies, particularly </w:t>
      </w:r>
      <w:r w:rsidR="00610B0D">
        <w:t xml:space="preserve">those </w:t>
      </w:r>
      <w:r w:rsidR="00207501">
        <w:t>representing industries</w:t>
      </w:r>
      <w:r w:rsidR="00BA490E">
        <w:t xml:space="preserve"> </w:t>
      </w:r>
      <w:r w:rsidR="00610B0D">
        <w:t xml:space="preserve">with </w:t>
      </w:r>
      <w:r>
        <w:t>higher rates of non-compliance. For example, our work with the Cleaning Accountability Framework improve</w:t>
      </w:r>
      <w:r w:rsidR="00617175">
        <w:t>s</w:t>
      </w:r>
      <w:r>
        <w:t xml:space="preserve"> industry compliance with workpla</w:t>
      </w:r>
      <w:r w:rsidRPr="00841D73">
        <w:t xml:space="preserve">ce </w:t>
      </w:r>
      <w:r w:rsidRPr="002814A8">
        <w:t>laws by developing accessible, reliable and tailored information and tools for industry supply chains.</w:t>
      </w:r>
    </w:p>
    <w:p w14:paraId="703902F0" w14:textId="08B99AD7" w:rsidR="00F17D45" w:rsidRPr="00F17D45" w:rsidRDefault="00617175" w:rsidP="00FF04CB">
      <w:pPr>
        <w:pStyle w:val="BodyText"/>
      </w:pPr>
      <w:r w:rsidRPr="00E51AB1">
        <w:t xml:space="preserve">We </w:t>
      </w:r>
      <w:r w:rsidR="00432530" w:rsidRPr="00E51AB1">
        <w:t xml:space="preserve">form </w:t>
      </w:r>
      <w:r w:rsidR="00D228D2" w:rsidRPr="00E41C19">
        <w:t xml:space="preserve">Reference Groups of stakeholders </w:t>
      </w:r>
      <w:r w:rsidR="00432530" w:rsidRPr="00A243C6">
        <w:t xml:space="preserve">where they </w:t>
      </w:r>
      <w:r w:rsidR="00FD4760">
        <w:t>can support our efforts in priority sectors.</w:t>
      </w:r>
      <w:r w:rsidR="00D228D2" w:rsidRPr="00E51AB1">
        <w:t xml:space="preserve"> </w:t>
      </w:r>
      <w:r w:rsidR="00FD4760">
        <w:t xml:space="preserve">For example, </w:t>
      </w:r>
      <w:r w:rsidR="009A6FAA">
        <w:t>our</w:t>
      </w:r>
      <w:r w:rsidR="21B2A281" w:rsidRPr="00E51AB1">
        <w:t xml:space="preserve"> Fast Food, Restaurant</w:t>
      </w:r>
      <w:r w:rsidR="009A6FAA">
        <w:t>s</w:t>
      </w:r>
      <w:r w:rsidR="21B2A281" w:rsidRPr="00E51AB1">
        <w:t xml:space="preserve"> and Caf</w:t>
      </w:r>
      <w:r w:rsidR="00382579" w:rsidRPr="00382579">
        <w:t>é</w:t>
      </w:r>
      <w:r w:rsidR="009A6FAA">
        <w:t>s</w:t>
      </w:r>
      <w:r w:rsidR="00250389" w:rsidRPr="00E51AB1">
        <w:t xml:space="preserve"> (FRAC)</w:t>
      </w:r>
      <w:r w:rsidR="21B2A281" w:rsidRPr="00E51AB1">
        <w:t xml:space="preserve"> Reference Group (</w:t>
      </w:r>
      <w:r w:rsidR="00D45C92">
        <w:t xml:space="preserve">the </w:t>
      </w:r>
      <w:r w:rsidR="21B2A281" w:rsidRPr="00E51AB1">
        <w:t>Group)</w:t>
      </w:r>
      <w:r w:rsidR="008B7EF9">
        <w:t xml:space="preserve"> </w:t>
      </w:r>
      <w:r w:rsidR="0037133D" w:rsidRPr="00E51AB1">
        <w:t>comprise</w:t>
      </w:r>
      <w:r w:rsidR="00207501">
        <w:t>s</w:t>
      </w:r>
      <w:r w:rsidR="002814A8" w:rsidRPr="001918FB">
        <w:t xml:space="preserve"> </w:t>
      </w:r>
      <w:r w:rsidR="008B7EF9">
        <w:t xml:space="preserve">sector representative </w:t>
      </w:r>
      <w:r w:rsidR="21B2A281" w:rsidRPr="00E51AB1">
        <w:t>unions, employer groups and community organisations</w:t>
      </w:r>
      <w:r w:rsidR="21B2A281" w:rsidRPr="00E41C19">
        <w:t>.</w:t>
      </w:r>
      <w:r w:rsidR="008565C5">
        <w:t xml:space="preserve"> </w:t>
      </w:r>
    </w:p>
    <w:p w14:paraId="0332DB12" w14:textId="0FB6D6FC" w:rsidR="00D1776E" w:rsidRDefault="00D817A6" w:rsidP="00AC6797">
      <w:pPr>
        <w:pStyle w:val="BodyText"/>
        <w:rPr>
          <w:rFonts w:ascii="Calibri" w:hAnsi="Calibri"/>
          <w:bCs/>
          <w:color w:val="1B365D"/>
          <w:sz w:val="32"/>
          <w:szCs w:val="18"/>
          <w:lang w:eastAsia="en-AU"/>
        </w:rPr>
      </w:pPr>
      <w:r>
        <w:t>Over the 4</w:t>
      </w:r>
      <w:r w:rsidR="00D45C92">
        <w:t>-</w:t>
      </w:r>
      <w:r>
        <w:t xml:space="preserve">year outlook of this plan we </w:t>
      </w:r>
      <w:r w:rsidR="008565C5">
        <w:t xml:space="preserve">are committed to </w:t>
      </w:r>
      <w:r>
        <w:t>continue</w:t>
      </w:r>
      <w:r w:rsidR="008565C5">
        <w:t>d</w:t>
      </w:r>
      <w:r>
        <w:t xml:space="preserve"> cooperat</w:t>
      </w:r>
      <w:r w:rsidR="008565C5">
        <w:t>ion</w:t>
      </w:r>
      <w:r>
        <w:t xml:space="preserve"> with government and non-government colleagues </w:t>
      </w:r>
      <w:r w:rsidR="001E34F4">
        <w:t>and stakeholders</w:t>
      </w:r>
      <w:r w:rsidR="00D45C92">
        <w:t>,</w:t>
      </w:r>
      <w:r w:rsidR="001E34F4">
        <w:t xml:space="preserve"> </w:t>
      </w:r>
      <w:r>
        <w:t>including, for example, through sharing information and intelligence</w:t>
      </w:r>
      <w:r w:rsidR="54E3FDF1">
        <w:t>.</w:t>
      </w:r>
      <w:bookmarkStart w:id="56" w:name="_Toc43368456"/>
      <w:bookmarkStart w:id="57" w:name="_Toc43371113"/>
      <w:bookmarkStart w:id="58" w:name="_Hlk71895597"/>
    </w:p>
    <w:p w14:paraId="35ED9836" w14:textId="3B994D2F" w:rsidR="00821853" w:rsidRPr="00D86E66" w:rsidRDefault="0EE2BBFF" w:rsidP="00E5258F">
      <w:pPr>
        <w:pStyle w:val="Heading2"/>
      </w:pPr>
      <w:r>
        <w:t>Performance</w:t>
      </w:r>
      <w:bookmarkEnd w:id="45"/>
      <w:bookmarkEnd w:id="46"/>
      <w:bookmarkEnd w:id="47"/>
      <w:bookmarkEnd w:id="56"/>
      <w:bookmarkEnd w:id="57"/>
    </w:p>
    <w:p w14:paraId="0F013D64" w14:textId="0D075348" w:rsidR="00D17B7A" w:rsidRPr="00C65692" w:rsidRDefault="3C4BEE87" w:rsidP="00F15CB6">
      <w:pPr>
        <w:ind w:right="85"/>
        <w:textAlignment w:val="baseline"/>
        <w:rPr>
          <w:rFonts w:eastAsia="Tahoma" w:cstheme="minorBidi"/>
          <w:color w:val="000000" w:themeColor="text1"/>
        </w:rPr>
      </w:pPr>
      <w:r w:rsidRPr="00C65692">
        <w:rPr>
          <w:rFonts w:eastAsia="Tahoma" w:cstheme="minorBidi"/>
          <w:color w:val="000000" w:themeColor="text1"/>
        </w:rPr>
        <w:t>Performance measures inform the community about how we deliver on our purpose and provide accountability to parliament on the responsible and effective use of public resources. Our performance measures also assist our staff to identify how their role supports us to achieve our purpose.</w:t>
      </w:r>
    </w:p>
    <w:p w14:paraId="47ABAC2F" w14:textId="0D2FB8B7" w:rsidR="00D17B7A" w:rsidRPr="00071FD5" w:rsidRDefault="50FDD820" w:rsidP="00FF04CB">
      <w:pPr>
        <w:ind w:right="84"/>
        <w:textAlignment w:val="baseline"/>
        <w:rPr>
          <w:rFonts w:eastAsia="Tahoma" w:cstheme="minorBidi"/>
          <w:color w:val="000000"/>
        </w:rPr>
      </w:pPr>
      <w:r w:rsidRPr="3FC027D3">
        <w:rPr>
          <w:rFonts w:eastAsia="Tahoma" w:cstheme="minorBidi"/>
          <w:color w:val="000000" w:themeColor="text1"/>
        </w:rPr>
        <w:t xml:space="preserve">Our performance measures for </w:t>
      </w:r>
      <w:r w:rsidR="00A83C99">
        <w:rPr>
          <w:rFonts w:eastAsia="Tahoma" w:cstheme="minorBidi"/>
          <w:color w:val="000000" w:themeColor="text1"/>
        </w:rPr>
        <w:t>2023-2024</w:t>
      </w:r>
      <w:r w:rsidRPr="3FC027D3">
        <w:rPr>
          <w:rFonts w:eastAsia="Tahoma" w:cstheme="minorBidi"/>
          <w:color w:val="000000" w:themeColor="text1"/>
        </w:rPr>
        <w:t xml:space="preserve">, set out in the table on the following pages, </w:t>
      </w:r>
      <w:r w:rsidR="19970A66" w:rsidRPr="3FC027D3">
        <w:rPr>
          <w:rFonts w:eastAsia="Tahoma" w:cstheme="minorBidi"/>
          <w:color w:val="000000" w:themeColor="text1"/>
        </w:rPr>
        <w:t xml:space="preserve">are aligned to our </w:t>
      </w:r>
      <w:r w:rsidR="008E43D2">
        <w:rPr>
          <w:rFonts w:eastAsia="Tahoma" w:cstheme="minorBidi"/>
          <w:color w:val="000000" w:themeColor="text1"/>
        </w:rPr>
        <w:t xml:space="preserve">purpose, functions and </w:t>
      </w:r>
      <w:r w:rsidR="007C3692">
        <w:rPr>
          <w:rFonts w:eastAsia="Tahoma" w:cstheme="minorBidi"/>
          <w:color w:val="000000" w:themeColor="text1"/>
        </w:rPr>
        <w:t>k</w:t>
      </w:r>
      <w:r w:rsidR="19970A66" w:rsidRPr="3FC027D3">
        <w:rPr>
          <w:rFonts w:eastAsia="Tahoma" w:cstheme="minorBidi"/>
          <w:color w:val="000000" w:themeColor="text1"/>
        </w:rPr>
        <w:t xml:space="preserve">ey </w:t>
      </w:r>
      <w:r w:rsidR="007C3692">
        <w:rPr>
          <w:rFonts w:eastAsia="Tahoma" w:cstheme="minorBidi"/>
          <w:color w:val="000000" w:themeColor="text1"/>
        </w:rPr>
        <w:t>a</w:t>
      </w:r>
      <w:r w:rsidR="19970A66" w:rsidRPr="3FC027D3">
        <w:rPr>
          <w:rFonts w:eastAsia="Tahoma" w:cstheme="minorBidi"/>
          <w:color w:val="000000" w:themeColor="text1"/>
        </w:rPr>
        <w:t xml:space="preserve">ctivities and </w:t>
      </w:r>
      <w:r w:rsidRPr="3FC027D3">
        <w:rPr>
          <w:rFonts w:eastAsia="Tahoma" w:cstheme="minorBidi"/>
          <w:color w:val="000000" w:themeColor="text1"/>
        </w:rPr>
        <w:t xml:space="preserve">demonstrate our </w:t>
      </w:r>
      <w:r w:rsidRPr="3FC027D3">
        <w:rPr>
          <w:rFonts w:eastAsia="Verdana" w:cstheme="minorBidi"/>
          <w:color w:val="000000" w:themeColor="text1"/>
        </w:rPr>
        <w:t xml:space="preserve">efforts to promote compliance with workplace laws by supporting the community to understand and </w:t>
      </w:r>
      <w:r w:rsidRPr="3FC027D3">
        <w:rPr>
          <w:rFonts w:eastAsia="Tahoma" w:cstheme="minorBidi"/>
          <w:color w:val="000000" w:themeColor="text1"/>
        </w:rPr>
        <w:t>comply with their workplace relations obligations. In particular</w:t>
      </w:r>
      <w:r w:rsidR="002E0F4D">
        <w:rPr>
          <w:rFonts w:eastAsia="Tahoma" w:cstheme="minorBidi"/>
          <w:color w:val="000000" w:themeColor="text1"/>
        </w:rPr>
        <w:t>, our performance measures reflect</w:t>
      </w:r>
      <w:r w:rsidRPr="3FC027D3">
        <w:rPr>
          <w:rFonts w:eastAsia="Tahoma" w:cstheme="minorBidi"/>
          <w:color w:val="000000" w:themeColor="text1"/>
        </w:rPr>
        <w:t>:</w:t>
      </w:r>
    </w:p>
    <w:p w14:paraId="1FF972AC"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quality of our advice and assistance services</w:t>
      </w:r>
    </w:p>
    <w:p w14:paraId="3FB10408"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effectiveness of our digital tools</w:t>
      </w:r>
    </w:p>
    <w:p w14:paraId="04F46EB1"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appropriateness of our compliance and enforcement activities</w:t>
      </w:r>
    </w:p>
    <w:p w14:paraId="3047303A"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our commitment to working with our stakeholders to develop our priorities.</w:t>
      </w:r>
    </w:p>
    <w:p w14:paraId="6A1E7676" w14:textId="1B3807AA" w:rsidR="00D17B7A" w:rsidRPr="00071FD5" w:rsidRDefault="00D17B7A" w:rsidP="00FF04CB">
      <w:pPr>
        <w:ind w:right="84"/>
        <w:textAlignment w:val="baseline"/>
        <w:rPr>
          <w:rFonts w:eastAsia="Tahoma" w:cstheme="minorHAnsi"/>
          <w:color w:val="000000"/>
        </w:rPr>
      </w:pPr>
      <w:r w:rsidRPr="00071FD5">
        <w:rPr>
          <w:rFonts w:eastAsia="Tahoma" w:cstheme="minorHAnsi"/>
          <w:color w:val="000000"/>
        </w:rPr>
        <w:t>We are committed to continually improving our performance. Over the 4-year outlook of this plan, we will monitor these measures and targets by identifying and analysing trends.</w:t>
      </w:r>
    </w:p>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2963"/>
        <w:gridCol w:w="2146"/>
        <w:gridCol w:w="1308"/>
        <w:gridCol w:w="1308"/>
        <w:gridCol w:w="1308"/>
        <w:gridCol w:w="1309"/>
      </w:tblGrid>
      <w:tr w:rsidR="00A46688" w:rsidRPr="007C3692" w14:paraId="79DF6B68" w14:textId="77777777" w:rsidTr="3FC027D3">
        <w:trPr>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22AA49D6" w14:textId="312E3307" w:rsidR="00A46688" w:rsidRPr="007C3692" w:rsidRDefault="51C7BF38" w:rsidP="00FF04CB">
            <w:pPr>
              <w:jc w:val="center"/>
              <w:rPr>
                <w:color w:val="FFFFFF" w:themeColor="background1"/>
              </w:rPr>
            </w:pPr>
            <w:bookmarkStart w:id="59" w:name="_Toc523484797"/>
            <w:bookmarkStart w:id="60" w:name="_Toc16754548"/>
            <w:bookmarkStart w:id="61" w:name="_Toc43368457"/>
            <w:bookmarkStart w:id="62" w:name="_Toc43371114"/>
            <w:bookmarkEnd w:id="58"/>
            <w:r w:rsidRPr="007C3692">
              <w:rPr>
                <w:color w:val="FFFFFF" w:themeColor="background1"/>
                <w:sz w:val="24"/>
              </w:rPr>
              <w:lastRenderedPageBreak/>
              <w:t>Performance measures relating to our</w:t>
            </w:r>
            <w:r w:rsidR="19970A66" w:rsidRPr="007C3692">
              <w:rPr>
                <w:color w:val="FFFFFF" w:themeColor="background1"/>
                <w:sz w:val="24"/>
              </w:rPr>
              <w:t xml:space="preserve"> key</w:t>
            </w:r>
            <w:r w:rsidRPr="007C3692">
              <w:rPr>
                <w:color w:val="FFFFFF" w:themeColor="background1"/>
                <w:sz w:val="24"/>
              </w:rPr>
              <w:t xml:space="preserve"> activities in providing education, assistance, advice and guidance to employers, employees, outworkers, outworker entities and organisations</w:t>
            </w:r>
          </w:p>
        </w:tc>
      </w:tr>
      <w:tr w:rsidR="007C3692" w:rsidRPr="007C3692" w14:paraId="357142B3" w14:textId="77777777" w:rsidTr="3FC027D3">
        <w:trPr>
          <w:tblHeader/>
        </w:trPr>
        <w:tc>
          <w:tcPr>
            <w:tcW w:w="296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0B287EBA" w14:textId="77777777" w:rsidR="007C3692" w:rsidRPr="007C3692" w:rsidRDefault="007C3692" w:rsidP="00FF04CB">
            <w:pPr>
              <w:spacing w:before="120" w:line="276" w:lineRule="auto"/>
              <w:jc w:val="center"/>
              <w:rPr>
                <w:rFonts w:ascii="Calibri" w:hAnsi="Calibri" w:cs="Calibri"/>
                <w:b/>
                <w:bCs/>
                <w:szCs w:val="22"/>
              </w:rPr>
            </w:pPr>
            <w:r w:rsidRPr="007C3692">
              <w:rPr>
                <w:szCs w:val="22"/>
              </w:rPr>
              <w:br w:type="page"/>
            </w:r>
            <w:r w:rsidRPr="007C3692">
              <w:rPr>
                <w:b/>
                <w:bCs/>
                <w:color w:val="000000"/>
                <w:szCs w:val="22"/>
              </w:rPr>
              <w:t>Performance measure</w:t>
            </w:r>
          </w:p>
        </w:tc>
        <w:tc>
          <w:tcPr>
            <w:tcW w:w="2146"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B92687C" w14:textId="77777777" w:rsidR="007C3692" w:rsidRPr="007C3692" w:rsidRDefault="007C3692" w:rsidP="00FF04CB">
            <w:pPr>
              <w:spacing w:before="120" w:line="276" w:lineRule="auto"/>
              <w:jc w:val="center"/>
              <w:rPr>
                <w:b/>
                <w:bCs/>
                <w:szCs w:val="22"/>
              </w:rPr>
            </w:pPr>
            <w:r w:rsidRPr="007C3692">
              <w:rPr>
                <w:b/>
                <w:bCs/>
                <w:color w:val="000000"/>
                <w:szCs w:val="22"/>
              </w:rPr>
              <w:t>Measures and targets</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ABF1864" w14:textId="75F049E5" w:rsidR="00A83C99" w:rsidRPr="007C3692" w:rsidRDefault="00A83C99" w:rsidP="00ED5CBE">
            <w:pPr>
              <w:spacing w:before="120" w:line="276" w:lineRule="auto"/>
              <w:jc w:val="center"/>
              <w:rPr>
                <w:b/>
                <w:bCs/>
                <w:szCs w:val="22"/>
              </w:rPr>
            </w:pPr>
            <w:r>
              <w:rPr>
                <w:b/>
                <w:bCs/>
                <w:color w:val="000000"/>
                <w:szCs w:val="22"/>
              </w:rPr>
              <w:t>2023-24</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001788C7" w14:textId="37D90806" w:rsidR="007C3692" w:rsidRPr="007C3692" w:rsidRDefault="00A83C99" w:rsidP="00ED5CBE">
            <w:pPr>
              <w:spacing w:before="120" w:line="276" w:lineRule="auto"/>
              <w:jc w:val="center"/>
              <w:rPr>
                <w:b/>
                <w:bCs/>
                <w:szCs w:val="22"/>
              </w:rPr>
            </w:pPr>
            <w:r>
              <w:rPr>
                <w:b/>
                <w:bCs/>
                <w:color w:val="000000"/>
                <w:szCs w:val="22"/>
              </w:rPr>
              <w:t>2024-25</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1E6E29B" w14:textId="378FA175" w:rsidR="007C3692" w:rsidRPr="007C3692" w:rsidRDefault="00A83C99" w:rsidP="00ED5CBE">
            <w:pPr>
              <w:spacing w:before="120" w:line="276" w:lineRule="auto"/>
              <w:jc w:val="center"/>
              <w:rPr>
                <w:b/>
                <w:bCs/>
                <w:szCs w:val="22"/>
              </w:rPr>
            </w:pPr>
            <w:r>
              <w:rPr>
                <w:b/>
                <w:bCs/>
                <w:color w:val="000000"/>
                <w:szCs w:val="22"/>
              </w:rPr>
              <w:t>2025-26</w:t>
            </w:r>
          </w:p>
        </w:tc>
        <w:tc>
          <w:tcPr>
            <w:tcW w:w="130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01AF197B" w14:textId="3BB8365D" w:rsidR="007C3692" w:rsidRPr="007C3692" w:rsidRDefault="00A83C99" w:rsidP="000D562E">
            <w:pPr>
              <w:spacing w:before="120" w:line="276" w:lineRule="auto"/>
              <w:jc w:val="center"/>
              <w:rPr>
                <w:szCs w:val="22"/>
              </w:rPr>
            </w:pPr>
            <w:r>
              <w:rPr>
                <w:b/>
                <w:bCs/>
                <w:color w:val="000000"/>
                <w:szCs w:val="22"/>
              </w:rPr>
              <w:t>2026-27</w:t>
            </w:r>
          </w:p>
        </w:tc>
      </w:tr>
      <w:tr w:rsidR="007C3692" w:rsidRPr="007C3692" w14:paraId="2C64EB3B"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55189DA7" w14:textId="4F810379" w:rsidR="007C3692" w:rsidRPr="007C3692" w:rsidRDefault="007C3692" w:rsidP="00FF04CB">
            <w:pPr>
              <w:spacing w:before="120" w:line="276" w:lineRule="auto"/>
              <w:rPr>
                <w:b/>
                <w:bCs/>
                <w:color w:val="000000"/>
                <w:szCs w:val="22"/>
              </w:rPr>
            </w:pPr>
            <w:r w:rsidRPr="007C3692">
              <w:rPr>
                <w:b/>
                <w:bCs/>
                <w:color w:val="000000"/>
                <w:szCs w:val="22"/>
              </w:rPr>
              <w:t>KPI 1: FWO has a positive impact on harmonious, productive, cooperative and compliant workplace relations</w:t>
            </w:r>
          </w:p>
        </w:tc>
      </w:tr>
      <w:tr w:rsidR="007C3692" w:rsidRPr="007C3692" w14:paraId="1B11F49C"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616E" w14:textId="6C25298D" w:rsidR="007C3692" w:rsidRPr="007C3692" w:rsidRDefault="007C3692" w:rsidP="00FF04CB">
            <w:pPr>
              <w:spacing w:before="120" w:line="276" w:lineRule="auto"/>
              <w:rPr>
                <w:szCs w:val="22"/>
              </w:rPr>
            </w:pPr>
            <w:r w:rsidRPr="007C3692">
              <w:rPr>
                <w:szCs w:val="22"/>
              </w:rPr>
              <w:t>FWO will undertake an annual survey to determine stakeholder satisfaction levels. Year-on-year results will be used to measure changes in stakeholder satisfaction.</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4E353368" w:rsidR="007C3692" w:rsidRPr="007C3692" w:rsidRDefault="007C3692" w:rsidP="00FF04CB">
            <w:pPr>
              <w:spacing w:before="120" w:line="276" w:lineRule="auto"/>
            </w:pPr>
            <w:r w:rsidRPr="007C3692">
              <w:t>Percentage of stakeholder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7C3692" w:rsidRPr="007C3692" w:rsidRDefault="007C3692" w:rsidP="00FF04CB">
            <w:pPr>
              <w:spacing w:before="120" w:line="276" w:lineRule="auto"/>
              <w:rPr>
                <w:szCs w:val="22"/>
              </w:rPr>
            </w:pPr>
            <w:r w:rsidRPr="007C3692">
              <w:rPr>
                <w:szCs w:val="22"/>
              </w:rPr>
              <w:t>Greater than 75%</w:t>
            </w:r>
          </w:p>
        </w:tc>
      </w:tr>
      <w:tr w:rsidR="007C3692" w:rsidRPr="007C3692" w14:paraId="62C3C00F" w14:textId="77777777" w:rsidTr="3FC027D3">
        <w:trPr>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AE1C809" w14:textId="663C128C" w:rsidR="007C3692" w:rsidRPr="007C3692" w:rsidRDefault="007C3692" w:rsidP="00FF04CB">
            <w:pPr>
              <w:spacing w:before="120" w:line="276" w:lineRule="auto"/>
              <w:rPr>
                <w:b/>
                <w:bCs/>
                <w:szCs w:val="22"/>
              </w:rPr>
            </w:pPr>
            <w:r w:rsidRPr="007C3692">
              <w:rPr>
                <w:b/>
                <w:bCs/>
                <w:color w:val="000000"/>
                <w:szCs w:val="22"/>
              </w:rPr>
              <w:t xml:space="preserve">KPI 2: FWO provides high quality of advice and assistance </w:t>
            </w:r>
          </w:p>
        </w:tc>
      </w:tr>
      <w:tr w:rsidR="007C3692" w:rsidRPr="007C3692" w14:paraId="18D041AB"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7C3692" w:rsidRPr="007C3692" w:rsidRDefault="007C3692" w:rsidP="00FF04CB">
            <w:pPr>
              <w:spacing w:before="120" w:line="276" w:lineRule="auto"/>
              <w:rPr>
                <w:szCs w:val="22"/>
              </w:rPr>
            </w:pPr>
            <w:r w:rsidRPr="007C3692">
              <w:rPr>
                <w:szCs w:val="22"/>
              </w:rP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08F4F7CD" w:rsidR="007C3692" w:rsidRPr="007C3692" w:rsidRDefault="007C3692" w:rsidP="00FF04CB">
            <w:pPr>
              <w:spacing w:before="120" w:line="276" w:lineRule="auto"/>
            </w:pPr>
            <w:r w:rsidRPr="007C3692">
              <w:t>Percentage of customer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7C3692" w:rsidRPr="007C3692" w:rsidRDefault="007C3692" w:rsidP="00FF04CB">
            <w:pPr>
              <w:spacing w:before="120" w:line="276" w:lineRule="auto"/>
              <w:rPr>
                <w:szCs w:val="22"/>
              </w:rPr>
            </w:pPr>
            <w:r w:rsidRPr="007C3692">
              <w:rPr>
                <w:szCs w:val="22"/>
              </w:rPr>
              <w:t>Greater than 75%</w:t>
            </w:r>
          </w:p>
        </w:tc>
      </w:tr>
      <w:tr w:rsidR="007C3692" w:rsidRPr="007C3692" w14:paraId="647FDCA1"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0873FB64" w14:textId="77777777" w:rsidR="007C3692" w:rsidRPr="007C3692" w:rsidRDefault="007C3692" w:rsidP="00FF04CB">
            <w:pPr>
              <w:spacing w:before="120" w:line="276" w:lineRule="auto"/>
              <w:rPr>
                <w:szCs w:val="22"/>
              </w:rPr>
            </w:pPr>
            <w:r w:rsidRPr="007C3692">
              <w:rPr>
                <w:b/>
                <w:bCs/>
                <w:color w:val="000000"/>
                <w:szCs w:val="22"/>
              </w:rPr>
              <w:t>KPI 3: FWO’s digital tools are effective</w:t>
            </w:r>
          </w:p>
        </w:tc>
      </w:tr>
      <w:tr w:rsidR="007C3692" w:rsidRPr="00882B05" w14:paraId="2B9895C1" w14:textId="77777777" w:rsidTr="3FC027D3">
        <w:trPr>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7C3692" w:rsidRPr="007C3692" w:rsidRDefault="007C3692" w:rsidP="00FF04CB">
            <w:pPr>
              <w:spacing w:before="120" w:line="276" w:lineRule="auto"/>
              <w:rPr>
                <w:szCs w:val="22"/>
              </w:rPr>
            </w:pPr>
            <w:r w:rsidRPr="007C3692">
              <w:rPr>
                <w:szCs w:val="22"/>
              </w:rPr>
              <w:t>The FWO will use a combination of quantitative data and customer surveys to:</w:t>
            </w:r>
          </w:p>
          <w:p w14:paraId="697093C9" w14:textId="55326D3F" w:rsidR="007C3692" w:rsidRPr="007C3692" w:rsidRDefault="007C3692" w:rsidP="00FF04CB">
            <w:pPr>
              <w:pStyle w:val="ListParagraph"/>
              <w:numPr>
                <w:ilvl w:val="0"/>
                <w:numId w:val="12"/>
              </w:numPr>
              <w:spacing w:before="120" w:line="276" w:lineRule="auto"/>
              <w:rPr>
                <w:rFonts w:cstheme="minorHAnsi"/>
                <w:szCs w:val="22"/>
              </w:rPr>
            </w:pPr>
            <w:r w:rsidRPr="007C3692">
              <w:rPr>
                <w:rFonts w:cstheme="minorHAnsi"/>
                <w:szCs w:val="22"/>
              </w:rPr>
              <w:t xml:space="preserve">report on digital tool usage numbers and year-on-year changes  </w:t>
            </w:r>
          </w:p>
          <w:p w14:paraId="1EE26FBF" w14:textId="08F903B8" w:rsidR="007C3692" w:rsidRPr="007C3692" w:rsidRDefault="007C3692" w:rsidP="00FF04CB">
            <w:pPr>
              <w:pStyle w:val="ListParagraph"/>
              <w:numPr>
                <w:ilvl w:val="0"/>
                <w:numId w:val="12"/>
              </w:numPr>
              <w:spacing w:before="120" w:line="276" w:lineRule="auto"/>
              <w:rPr>
                <w:szCs w:val="22"/>
              </w:rPr>
            </w:pPr>
            <w:r w:rsidRPr="007C3692">
              <w:rPr>
                <w:rFonts w:cstheme="minorHAnsi"/>
                <w:szCs w:val="22"/>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1160FB23" w:rsidR="007C3692" w:rsidRPr="007C3692" w:rsidRDefault="007C3692" w:rsidP="00FF04CB">
            <w:pPr>
              <w:spacing w:before="120" w:line="276" w:lineRule="auto"/>
            </w:pPr>
            <w:r w:rsidRPr="007C3692">
              <w:t>Percentage of 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227239E3"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1323800D"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53F42A3E"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59057D37" w:rsidR="007C3692" w:rsidRPr="00882B05" w:rsidRDefault="007C3692" w:rsidP="00FF04CB">
            <w:pPr>
              <w:spacing w:before="120" w:line="276" w:lineRule="auto"/>
              <w:rPr>
                <w:szCs w:val="22"/>
              </w:rPr>
            </w:pPr>
            <w:r w:rsidRPr="007C3692">
              <w:rPr>
                <w:szCs w:val="22"/>
              </w:rPr>
              <w:t>Greater than 75%</w:t>
            </w:r>
          </w:p>
        </w:tc>
      </w:tr>
    </w:tbl>
    <w:p w14:paraId="3661A7B9" w14:textId="4D106729" w:rsidR="00A46688" w:rsidRDefault="00A46688" w:rsidP="00FF04CB"/>
    <w:tbl>
      <w:tblPr>
        <w:tblpPr w:leftFromText="172" w:rightFromText="172" w:vertAnchor="text" w:tblpXSpec="center"/>
        <w:tblW w:w="10347"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3238"/>
        <w:gridCol w:w="1629"/>
        <w:gridCol w:w="1370"/>
        <w:gridCol w:w="1370"/>
        <w:gridCol w:w="1370"/>
        <w:gridCol w:w="1370"/>
      </w:tblGrid>
      <w:tr w:rsidR="00A46688" w:rsidRPr="007C3692" w14:paraId="5F50A9AA" w14:textId="77777777" w:rsidTr="000D562E">
        <w:trPr>
          <w:cantSplit/>
          <w:tblHeader/>
        </w:trPr>
        <w:tc>
          <w:tcPr>
            <w:tcW w:w="10347"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5B6C283E" w14:textId="4D106729" w:rsidR="00A46688" w:rsidRPr="007C3692" w:rsidRDefault="51C7BF38" w:rsidP="00FF04CB">
            <w:pPr>
              <w:jc w:val="center"/>
              <w:rPr>
                <w:rFonts w:cstheme="minorBidi"/>
                <w:color w:val="FFFFFF" w:themeColor="background1"/>
              </w:rPr>
            </w:pPr>
            <w:r w:rsidRPr="007C3692">
              <w:rPr>
                <w:rFonts w:cstheme="minorBidi"/>
                <w:color w:val="FFFFFF" w:themeColor="background1"/>
                <w:sz w:val="24"/>
              </w:rPr>
              <w:lastRenderedPageBreak/>
              <w:t xml:space="preserve">Performance measures relating to our </w:t>
            </w:r>
            <w:r w:rsidR="19970A66" w:rsidRPr="007C3692">
              <w:rPr>
                <w:rFonts w:cstheme="minorBidi"/>
                <w:color w:val="FFFFFF" w:themeColor="background1"/>
                <w:sz w:val="24"/>
              </w:rPr>
              <w:t xml:space="preserve">key </w:t>
            </w:r>
            <w:r w:rsidRPr="007C3692">
              <w:rPr>
                <w:rFonts w:cstheme="minorBidi"/>
                <w:color w:val="FFFFFF" w:themeColor="background1"/>
                <w:sz w:val="24"/>
              </w:rPr>
              <w:t>activities in promoting and monitoring compliance with workplace laws and inquiring into and investigating breaches of the Fair Work Act and taking appropriate enforcement action</w:t>
            </w:r>
          </w:p>
        </w:tc>
      </w:tr>
      <w:tr w:rsidR="007C3692" w:rsidRPr="007C3692" w14:paraId="337D3210" w14:textId="77777777" w:rsidTr="000D562E">
        <w:trPr>
          <w:cantSplit/>
          <w:tblHeader/>
        </w:trPr>
        <w:tc>
          <w:tcPr>
            <w:tcW w:w="3238"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3489C21D" w14:textId="77777777" w:rsidR="007C3692" w:rsidRPr="007C3692" w:rsidRDefault="007C3692" w:rsidP="00FF04CB">
            <w:pPr>
              <w:spacing w:before="120" w:line="276" w:lineRule="auto"/>
              <w:jc w:val="center"/>
              <w:rPr>
                <w:rFonts w:cstheme="minorHAnsi"/>
                <w:b/>
                <w:bCs/>
                <w:szCs w:val="22"/>
              </w:rPr>
            </w:pPr>
            <w:r w:rsidRPr="007C3692">
              <w:rPr>
                <w:rFonts w:cstheme="minorHAnsi"/>
                <w:szCs w:val="22"/>
              </w:rPr>
              <w:br w:type="page"/>
            </w:r>
            <w:r w:rsidRPr="007C3692">
              <w:rPr>
                <w:rFonts w:cstheme="minorHAnsi"/>
                <w:b/>
                <w:bCs/>
                <w:color w:val="000000"/>
                <w:szCs w:val="22"/>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3E8A6D5" w14:textId="77777777" w:rsidR="007C3692" w:rsidRPr="007C3692" w:rsidRDefault="007C3692" w:rsidP="00FF04CB">
            <w:pPr>
              <w:spacing w:before="120" w:line="276" w:lineRule="auto"/>
              <w:jc w:val="center"/>
              <w:rPr>
                <w:rFonts w:cstheme="minorHAnsi"/>
                <w:b/>
                <w:bCs/>
                <w:szCs w:val="22"/>
              </w:rPr>
            </w:pPr>
            <w:r w:rsidRPr="007C3692">
              <w:rPr>
                <w:rFonts w:cstheme="minorHAnsi"/>
                <w:b/>
                <w:bCs/>
                <w:color w:val="000000"/>
                <w:szCs w:val="22"/>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F54FA1E" w14:textId="4706B367" w:rsidR="007C3692" w:rsidRPr="007C3692" w:rsidRDefault="00B37969" w:rsidP="00FF04CB">
            <w:pPr>
              <w:spacing w:before="120" w:line="276" w:lineRule="auto"/>
              <w:jc w:val="center"/>
              <w:rPr>
                <w:rFonts w:cstheme="minorHAnsi"/>
                <w:b/>
                <w:bCs/>
                <w:szCs w:val="22"/>
              </w:rPr>
            </w:pPr>
            <w:r>
              <w:rPr>
                <w:b/>
                <w:bCs/>
                <w:color w:val="000000"/>
                <w:szCs w:val="22"/>
              </w:rPr>
              <w:t>2023-24</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A0C2856" w14:textId="440C76F7" w:rsidR="007C3692" w:rsidRPr="007C3692" w:rsidRDefault="00B37969" w:rsidP="00ED5CBE">
            <w:pPr>
              <w:spacing w:before="120" w:line="276" w:lineRule="auto"/>
              <w:jc w:val="center"/>
              <w:rPr>
                <w:rFonts w:cstheme="minorHAnsi"/>
                <w:b/>
                <w:bCs/>
                <w:szCs w:val="22"/>
              </w:rPr>
            </w:pPr>
            <w:r>
              <w:rPr>
                <w:b/>
                <w:bCs/>
                <w:color w:val="000000"/>
                <w:szCs w:val="22"/>
              </w:rPr>
              <w:t>2024-25</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F746A78" w14:textId="67D8957D" w:rsidR="007C3692" w:rsidRPr="007C3692" w:rsidRDefault="00B37969" w:rsidP="00ED5CBE">
            <w:pPr>
              <w:spacing w:before="120" w:line="276" w:lineRule="auto"/>
              <w:jc w:val="center"/>
              <w:rPr>
                <w:rFonts w:cstheme="minorHAnsi"/>
                <w:b/>
                <w:bCs/>
                <w:szCs w:val="22"/>
              </w:rPr>
            </w:pPr>
            <w:r>
              <w:rPr>
                <w:b/>
                <w:bCs/>
                <w:color w:val="000000"/>
                <w:szCs w:val="22"/>
              </w:rPr>
              <w:t>2025-26</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160AB2E1" w14:textId="058B68C6" w:rsidR="007C3692" w:rsidRPr="007C3692" w:rsidRDefault="00B37969" w:rsidP="000D562E">
            <w:pPr>
              <w:spacing w:before="120" w:line="276" w:lineRule="auto"/>
              <w:jc w:val="center"/>
              <w:rPr>
                <w:rFonts w:cstheme="minorHAnsi"/>
                <w:szCs w:val="22"/>
              </w:rPr>
            </w:pPr>
            <w:r>
              <w:rPr>
                <w:b/>
                <w:bCs/>
                <w:color w:val="000000"/>
                <w:szCs w:val="22"/>
              </w:rPr>
              <w:t>2026-27</w:t>
            </w:r>
          </w:p>
        </w:tc>
      </w:tr>
      <w:tr w:rsidR="00A46688" w:rsidRPr="007C3692" w14:paraId="5AA20FF6" w14:textId="77777777" w:rsidTr="000D562E">
        <w:trPr>
          <w:cantSplit/>
          <w:tblHeader/>
        </w:trPr>
        <w:tc>
          <w:tcPr>
            <w:tcW w:w="10347"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64F65EDC" w14:textId="1B2680B1" w:rsidR="00A46688" w:rsidRPr="007C3692" w:rsidRDefault="00A46688" w:rsidP="00FF04CB">
            <w:pPr>
              <w:spacing w:before="120" w:line="276" w:lineRule="auto"/>
              <w:rPr>
                <w:rFonts w:cstheme="minorHAnsi"/>
                <w:b/>
                <w:bCs/>
                <w:color w:val="000000"/>
                <w:szCs w:val="22"/>
              </w:rPr>
            </w:pPr>
            <w:r w:rsidRPr="007C3692">
              <w:rPr>
                <w:rFonts w:cstheme="minorHAnsi"/>
                <w:b/>
                <w:bCs/>
                <w:color w:val="000000"/>
                <w:szCs w:val="22"/>
              </w:rPr>
              <w:t xml:space="preserve">KPI 4: </w:t>
            </w:r>
            <w:r w:rsidR="00B949BB" w:rsidRPr="007C3692">
              <w:rPr>
                <w:rFonts w:cstheme="minorHAnsi"/>
                <w:b/>
                <w:bCs/>
                <w:color w:val="000000"/>
                <w:szCs w:val="22"/>
              </w:rPr>
              <w:t>Percentage of requests for assistance involving a workplace dispute finalised in average of 30 days </w:t>
            </w:r>
            <w:r w:rsidRPr="007C3692">
              <w:rPr>
                <w:rFonts w:cstheme="minorHAnsi"/>
                <w:b/>
                <w:bCs/>
                <w:color w:val="000000"/>
                <w:szCs w:val="22"/>
              </w:rPr>
              <w:t> </w:t>
            </w:r>
          </w:p>
        </w:tc>
      </w:tr>
      <w:tr w:rsidR="007C3692" w:rsidRPr="007C3692" w14:paraId="15F5DB91"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7ADF772E" w:rsidR="007C3692" w:rsidRPr="007C3692" w:rsidRDefault="007C3692" w:rsidP="00FF04CB">
            <w:pPr>
              <w:spacing w:before="120" w:line="276" w:lineRule="auto"/>
              <w:rPr>
                <w:rFonts w:cstheme="minorHAnsi"/>
                <w:szCs w:val="22"/>
              </w:rPr>
            </w:pPr>
            <w:r w:rsidRPr="007C3692">
              <w:rPr>
                <w:rFonts w:cstheme="minorHAnsi"/>
                <w:szCs w:val="22"/>
              </w:rPr>
              <w:t xml:space="preserve">The FWO will use quantitative data to determine the percentage of matters finalised within an average of 30 days of the request for assistance being received. </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69EC0D1B" w:rsidR="007C3692" w:rsidRPr="007C3692" w:rsidRDefault="007C3692" w:rsidP="00FF04CB">
            <w:pPr>
              <w:spacing w:before="120" w:line="276" w:lineRule="auto"/>
              <w:rPr>
                <w:rFonts w:cstheme="minorHAnsi"/>
                <w:szCs w:val="22"/>
              </w:rPr>
            </w:pPr>
            <w:r w:rsidRPr="007C3692">
              <w:rPr>
                <w:rFonts w:cstheme="minorHAnsi"/>
                <w:szCs w:val="22"/>
              </w:rPr>
              <w:t>Percentage of matters finalised within an average of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7885A9CD" w:rsidR="007C3692" w:rsidRPr="007C3692" w:rsidRDefault="007C3692" w:rsidP="00FF04CB">
            <w:pPr>
              <w:spacing w:before="120" w:line="276" w:lineRule="auto"/>
              <w:rPr>
                <w:rFonts w:cstheme="minorHAnsi"/>
                <w:szCs w:val="22"/>
              </w:rPr>
            </w:pPr>
            <w:r w:rsidRPr="007C3692">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5A746599" w:rsidR="007C3692" w:rsidRPr="007C3692" w:rsidRDefault="007C3692" w:rsidP="00FF04CB">
            <w:pPr>
              <w:spacing w:before="120" w:line="276" w:lineRule="auto"/>
              <w:rPr>
                <w:rFonts w:cstheme="minorHAnsi"/>
                <w:szCs w:val="22"/>
              </w:rPr>
            </w:pPr>
            <w:r w:rsidRPr="007C3692">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503F38F0" w:rsidR="007C3692" w:rsidRPr="00D36114" w:rsidRDefault="007C3692" w:rsidP="00FF04CB">
            <w:pPr>
              <w:spacing w:before="120" w:line="276" w:lineRule="auto"/>
              <w:rPr>
                <w:rFonts w:cstheme="minorHAnsi"/>
                <w:szCs w:val="22"/>
              </w:rPr>
            </w:pPr>
            <w:r w:rsidRPr="00D36114">
              <w:rPr>
                <w:rFonts w:cstheme="minorHAnsi"/>
                <w:szCs w:val="22"/>
              </w:rPr>
              <w:t xml:space="preserve">At least </w:t>
            </w:r>
            <w:r w:rsidR="0039711F" w:rsidRPr="00D36114">
              <w:rPr>
                <w:rFonts w:cstheme="minorHAnsi"/>
                <w:szCs w:val="22"/>
              </w:rPr>
              <w:t>85</w:t>
            </w:r>
            <w:r w:rsidRPr="00D36114">
              <w:rPr>
                <w:rFonts w:cstheme="minorHAnsi"/>
                <w:szCs w:val="22"/>
              </w:rPr>
              <w:t>%</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24783431" w:rsidR="007C3692" w:rsidRPr="00D36114" w:rsidRDefault="007C3692" w:rsidP="00FF04CB">
            <w:pPr>
              <w:spacing w:before="120" w:line="276" w:lineRule="auto"/>
              <w:rPr>
                <w:rFonts w:cstheme="minorHAnsi"/>
                <w:szCs w:val="22"/>
              </w:rPr>
            </w:pPr>
            <w:r w:rsidRPr="00D36114">
              <w:rPr>
                <w:rFonts w:cstheme="minorHAnsi"/>
                <w:szCs w:val="22"/>
              </w:rPr>
              <w:t xml:space="preserve">At least </w:t>
            </w:r>
            <w:r w:rsidR="0039711F" w:rsidRPr="00D36114">
              <w:rPr>
                <w:rFonts w:cstheme="minorHAnsi"/>
                <w:szCs w:val="22"/>
              </w:rPr>
              <w:t>85</w:t>
            </w:r>
            <w:r w:rsidRPr="00D36114">
              <w:rPr>
                <w:rFonts w:cstheme="minorHAnsi"/>
                <w:szCs w:val="22"/>
              </w:rPr>
              <w:t>%</w:t>
            </w:r>
          </w:p>
        </w:tc>
      </w:tr>
      <w:tr w:rsidR="001373C5" w:rsidRPr="001373C5" w14:paraId="5919C273" w14:textId="77777777" w:rsidTr="000D562E">
        <w:trPr>
          <w:cantSplit/>
          <w:tblHeader/>
        </w:trPr>
        <w:tc>
          <w:tcPr>
            <w:tcW w:w="10347"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18291A3" w14:textId="77777777" w:rsidR="001373C5" w:rsidRPr="001373C5" w:rsidRDefault="001373C5" w:rsidP="001373C5">
            <w:pPr>
              <w:spacing w:after="160" w:line="259" w:lineRule="auto"/>
              <w:rPr>
                <w:rFonts w:ascii="Calibri" w:eastAsia="Calibri" w:hAnsi="Calibri" w:cs="Times New Roman"/>
                <w:b/>
                <w:bCs/>
                <w:kern w:val="2"/>
                <w:szCs w:val="22"/>
                <w14:ligatures w14:val="standardContextual"/>
              </w:rPr>
            </w:pPr>
            <w:r w:rsidRPr="001373C5">
              <w:rPr>
                <w:rFonts w:ascii="Calibri" w:eastAsia="Calibri" w:hAnsi="Calibri" w:cs="Times New Roman"/>
                <w:b/>
                <w:bCs/>
                <w:kern w:val="2"/>
                <w:szCs w:val="22"/>
                <w14:ligatures w14:val="standardContextual"/>
              </w:rPr>
              <w:t>KPI 5: FWO uses Infringement Notice as an enforcement action</w:t>
            </w:r>
          </w:p>
        </w:tc>
      </w:tr>
      <w:tr w:rsidR="001373C5" w:rsidRPr="001373C5" w14:paraId="55D85975"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5A45F"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The FWO will use quantitative data to demonstrate that we use Infringement Notices (INs) as an enforcement action in accordance with the FWO’s Compliance and Enforcement Policy.</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FAE40" w14:textId="77777777" w:rsidR="001373C5" w:rsidRPr="00D36114" w:rsidRDefault="001373C5"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 of INs issued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C89A5" w14:textId="39DF2C91" w:rsidR="001373C5" w:rsidRPr="00D36114" w:rsidRDefault="00627388"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550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941DB" w14:textId="41BD93F6" w:rsidR="001373C5" w:rsidRPr="00D36114" w:rsidRDefault="00627388"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600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B029E7" w14:textId="20E223AE" w:rsidR="001373C5" w:rsidRPr="00D36114" w:rsidRDefault="00627388"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650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4575D" w14:textId="1E7F7F7D" w:rsidR="001373C5" w:rsidRPr="00D36114" w:rsidRDefault="00664511"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650</w:t>
            </w:r>
          </w:p>
        </w:tc>
      </w:tr>
      <w:tr w:rsidR="001373C5" w:rsidRPr="001373C5" w14:paraId="036A0CCB" w14:textId="77777777" w:rsidTr="000D562E">
        <w:trPr>
          <w:cantSplit/>
          <w:tblHeader/>
        </w:trPr>
        <w:tc>
          <w:tcPr>
            <w:tcW w:w="10347"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67ECD310" w14:textId="77777777" w:rsidR="001373C5" w:rsidRPr="001373C5" w:rsidRDefault="001373C5" w:rsidP="001373C5">
            <w:pPr>
              <w:spacing w:after="160" w:line="259" w:lineRule="auto"/>
              <w:rPr>
                <w:rFonts w:ascii="Calibri" w:eastAsia="Calibri" w:hAnsi="Calibri" w:cs="Times New Roman"/>
                <w:b/>
                <w:bCs/>
                <w:kern w:val="2"/>
                <w:szCs w:val="22"/>
                <w14:ligatures w14:val="standardContextual"/>
              </w:rPr>
            </w:pPr>
            <w:r w:rsidRPr="001373C5">
              <w:rPr>
                <w:rFonts w:ascii="Calibri" w:eastAsia="Calibri" w:hAnsi="Calibri" w:cs="Times New Roman"/>
                <w:b/>
                <w:bCs/>
                <w:kern w:val="2"/>
                <w:szCs w:val="22"/>
                <w14:ligatures w14:val="standardContextual"/>
              </w:rPr>
              <w:t>KPI 6: FWO uses Compliance Notices as an enforcement action</w:t>
            </w:r>
          </w:p>
        </w:tc>
      </w:tr>
      <w:tr w:rsidR="001373C5" w:rsidRPr="001373C5" w14:paraId="2078741E"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798484"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The FWO will use quantitative data to demonstrate that we use Compliance Notices (CNs) as an enforcement action in accordance with the FWO’s Compliance and Enforcement Policy.</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D7B58"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 of CNs issued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1AC12"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2000–2500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304DC"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2000–2500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9E28FC"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2000–2500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74D2D"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2000–2500</w:t>
            </w:r>
          </w:p>
        </w:tc>
      </w:tr>
      <w:tr w:rsidR="001373C5" w:rsidRPr="001373C5" w14:paraId="77C67DFB" w14:textId="77777777" w:rsidTr="000D562E">
        <w:trPr>
          <w:cantSplit/>
          <w:tblHeader/>
        </w:trPr>
        <w:tc>
          <w:tcPr>
            <w:tcW w:w="10347"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480B624A" w14:textId="77777777" w:rsidR="001373C5" w:rsidRPr="001373C5" w:rsidRDefault="001373C5" w:rsidP="001373C5">
            <w:pPr>
              <w:spacing w:after="160" w:line="259" w:lineRule="auto"/>
              <w:rPr>
                <w:rFonts w:ascii="Calibri" w:eastAsia="Calibri" w:hAnsi="Calibri" w:cs="Times New Roman"/>
                <w:b/>
                <w:bCs/>
                <w:kern w:val="2"/>
                <w:szCs w:val="22"/>
                <w14:ligatures w14:val="standardContextual"/>
              </w:rPr>
            </w:pPr>
            <w:r w:rsidRPr="001373C5">
              <w:rPr>
                <w:rFonts w:ascii="Calibri" w:eastAsia="Calibri" w:hAnsi="Calibri" w:cs="Times New Roman"/>
                <w:b/>
                <w:bCs/>
                <w:kern w:val="2"/>
                <w:szCs w:val="22"/>
                <w14:ligatures w14:val="standardContextual"/>
              </w:rPr>
              <w:t>KPI 7: FWO enters into Enforceable Undertakings as an enforcement action</w:t>
            </w:r>
          </w:p>
        </w:tc>
      </w:tr>
      <w:tr w:rsidR="001373C5" w:rsidRPr="001373C5" w14:paraId="171FD0A8"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C02DE"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The FWO will use quantitative data to demonstrate that we enter into Enforceable Undertakings (EUs) as an enforcement action in accordance with the FWO’s Compliance and Enforcement Policy.</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66BBB7" w14:textId="77777777" w:rsidR="001373C5" w:rsidRPr="00D36114" w:rsidRDefault="001373C5"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 of EUs entered into</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C36BF" w14:textId="1C4A9782" w:rsidR="001373C5" w:rsidRPr="00D36114" w:rsidRDefault="003515B7"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15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0CFA00" w14:textId="74A3196F" w:rsidR="001373C5" w:rsidRPr="00D36114" w:rsidRDefault="003515B7"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15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FD02E" w14:textId="3013B4E8" w:rsidR="001373C5" w:rsidRPr="00D36114" w:rsidRDefault="003515B7"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15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24A0D" w14:textId="7F0FEC3D" w:rsidR="001373C5" w:rsidRPr="00D36114" w:rsidRDefault="003515B7" w:rsidP="001373C5">
            <w:pPr>
              <w:spacing w:after="160" w:line="259" w:lineRule="auto"/>
              <w:rPr>
                <w:rFonts w:ascii="Calibri" w:eastAsia="Calibri" w:hAnsi="Calibri" w:cs="Times New Roman"/>
                <w:kern w:val="2"/>
                <w:szCs w:val="22"/>
                <w14:ligatures w14:val="standardContextual"/>
              </w:rPr>
            </w:pPr>
            <w:r w:rsidRPr="00D36114">
              <w:rPr>
                <w:rFonts w:ascii="Calibri" w:eastAsia="Calibri" w:hAnsi="Calibri" w:cs="Times New Roman"/>
                <w:kern w:val="2"/>
                <w:szCs w:val="22"/>
                <w14:ligatures w14:val="standardContextual"/>
              </w:rPr>
              <w:t>15</w:t>
            </w:r>
          </w:p>
        </w:tc>
      </w:tr>
      <w:tr w:rsidR="00637E20" w:rsidRPr="007C3692" w14:paraId="64E66405" w14:textId="77777777" w:rsidTr="00E44BF0">
        <w:trPr>
          <w:cantSplit/>
          <w:tblHeader/>
        </w:trPr>
        <w:tc>
          <w:tcPr>
            <w:tcW w:w="10347"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06B83C1A" w14:textId="77777777" w:rsidR="00637E20" w:rsidRPr="007C3692" w:rsidRDefault="00637E20" w:rsidP="00E44BF0">
            <w:pPr>
              <w:jc w:val="center"/>
              <w:rPr>
                <w:rFonts w:cstheme="minorBidi"/>
                <w:color w:val="FFFFFF" w:themeColor="background1"/>
              </w:rPr>
            </w:pPr>
            <w:r w:rsidRPr="007C3692">
              <w:rPr>
                <w:rFonts w:cstheme="minorBidi"/>
                <w:color w:val="FFFFFF" w:themeColor="background1"/>
                <w:sz w:val="24"/>
              </w:rPr>
              <w:lastRenderedPageBreak/>
              <w:t>Performance measures relating to our key activities in promoting and monitoring compliance with workplace laws and inquiring into and investigating breaches of the Fair Work Act and taking appropriate enforcement action</w:t>
            </w:r>
          </w:p>
        </w:tc>
      </w:tr>
      <w:tr w:rsidR="00637E20" w:rsidRPr="007C3692" w14:paraId="73FF7E3E" w14:textId="77777777" w:rsidTr="00E44BF0">
        <w:trPr>
          <w:cantSplit/>
          <w:tblHeader/>
        </w:trPr>
        <w:tc>
          <w:tcPr>
            <w:tcW w:w="3238"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759804F5" w14:textId="77777777" w:rsidR="00637E20" w:rsidRPr="007C3692" w:rsidRDefault="00637E20" w:rsidP="00E44BF0">
            <w:pPr>
              <w:spacing w:before="120" w:line="276" w:lineRule="auto"/>
              <w:jc w:val="center"/>
              <w:rPr>
                <w:rFonts w:cstheme="minorHAnsi"/>
                <w:b/>
                <w:bCs/>
                <w:szCs w:val="22"/>
              </w:rPr>
            </w:pPr>
            <w:r w:rsidRPr="007C3692">
              <w:rPr>
                <w:rFonts w:cstheme="minorHAnsi"/>
                <w:szCs w:val="22"/>
              </w:rPr>
              <w:br w:type="page"/>
            </w:r>
            <w:r w:rsidRPr="007C3692">
              <w:rPr>
                <w:rFonts w:cstheme="minorHAnsi"/>
                <w:b/>
                <w:bCs/>
                <w:color w:val="000000"/>
                <w:szCs w:val="22"/>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4030F7B" w14:textId="77777777" w:rsidR="00637E20" w:rsidRPr="007C3692" w:rsidRDefault="00637E20" w:rsidP="00E44BF0">
            <w:pPr>
              <w:spacing w:before="120" w:line="276" w:lineRule="auto"/>
              <w:jc w:val="center"/>
              <w:rPr>
                <w:rFonts w:cstheme="minorHAnsi"/>
                <w:b/>
                <w:bCs/>
                <w:szCs w:val="22"/>
              </w:rPr>
            </w:pPr>
            <w:r w:rsidRPr="007C3692">
              <w:rPr>
                <w:rFonts w:cstheme="minorHAnsi"/>
                <w:b/>
                <w:bCs/>
                <w:color w:val="000000"/>
                <w:szCs w:val="22"/>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475D1D9" w14:textId="77777777" w:rsidR="00637E20" w:rsidRPr="007C3692" w:rsidRDefault="00637E20" w:rsidP="00E44BF0">
            <w:pPr>
              <w:spacing w:before="120" w:line="276" w:lineRule="auto"/>
              <w:jc w:val="center"/>
              <w:rPr>
                <w:rFonts w:cstheme="minorHAnsi"/>
                <w:b/>
                <w:bCs/>
                <w:szCs w:val="22"/>
              </w:rPr>
            </w:pPr>
            <w:r>
              <w:rPr>
                <w:b/>
                <w:bCs/>
                <w:color w:val="000000"/>
                <w:szCs w:val="22"/>
              </w:rPr>
              <w:t>2023-24</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06A7FA82" w14:textId="43ACC2BD" w:rsidR="00637E20" w:rsidRPr="007C3692" w:rsidRDefault="00637E20" w:rsidP="00ED5CBE">
            <w:pPr>
              <w:spacing w:before="120" w:line="276" w:lineRule="auto"/>
              <w:jc w:val="center"/>
              <w:rPr>
                <w:rFonts w:cstheme="minorHAnsi"/>
                <w:b/>
                <w:bCs/>
                <w:szCs w:val="22"/>
              </w:rPr>
            </w:pPr>
            <w:r>
              <w:rPr>
                <w:b/>
                <w:bCs/>
                <w:color w:val="000000"/>
                <w:szCs w:val="22"/>
              </w:rPr>
              <w:t>2024-25</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7DE0050E" w14:textId="0DCDEEEA" w:rsidR="00637E20" w:rsidRPr="007C3692" w:rsidRDefault="00637E20" w:rsidP="00ED5CBE">
            <w:pPr>
              <w:spacing w:before="120" w:line="276" w:lineRule="auto"/>
              <w:jc w:val="center"/>
              <w:rPr>
                <w:rFonts w:cstheme="minorHAnsi"/>
                <w:b/>
                <w:bCs/>
                <w:szCs w:val="22"/>
              </w:rPr>
            </w:pPr>
            <w:r>
              <w:rPr>
                <w:b/>
                <w:bCs/>
                <w:color w:val="000000"/>
                <w:szCs w:val="22"/>
              </w:rPr>
              <w:t>2025-26</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1E77C64F" w14:textId="02A35D24" w:rsidR="00637E20" w:rsidRPr="007C3692" w:rsidRDefault="00637E20" w:rsidP="000D562E">
            <w:pPr>
              <w:spacing w:before="120" w:line="276" w:lineRule="auto"/>
              <w:jc w:val="center"/>
              <w:rPr>
                <w:rFonts w:cstheme="minorHAnsi"/>
                <w:szCs w:val="22"/>
              </w:rPr>
            </w:pPr>
            <w:r>
              <w:rPr>
                <w:b/>
                <w:bCs/>
                <w:color w:val="000000"/>
                <w:szCs w:val="22"/>
              </w:rPr>
              <w:t>2026-27</w:t>
            </w:r>
          </w:p>
        </w:tc>
      </w:tr>
      <w:tr w:rsidR="001373C5" w:rsidRPr="001373C5" w14:paraId="6E30DFED" w14:textId="77777777" w:rsidTr="000D562E">
        <w:trPr>
          <w:cantSplit/>
          <w:tblHeader/>
        </w:trPr>
        <w:tc>
          <w:tcPr>
            <w:tcW w:w="10347"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3A94814B" w14:textId="77777777" w:rsidR="001373C5" w:rsidRPr="001373C5" w:rsidRDefault="001373C5" w:rsidP="001373C5">
            <w:pPr>
              <w:spacing w:after="160" w:line="259" w:lineRule="auto"/>
              <w:rPr>
                <w:rFonts w:ascii="Calibri" w:eastAsia="Calibri" w:hAnsi="Calibri" w:cs="Times New Roman"/>
                <w:b/>
                <w:bCs/>
                <w:kern w:val="2"/>
                <w:szCs w:val="22"/>
                <w14:ligatures w14:val="standardContextual"/>
              </w:rPr>
            </w:pPr>
            <w:r w:rsidRPr="001373C5">
              <w:rPr>
                <w:rFonts w:ascii="Calibri" w:eastAsia="Calibri" w:hAnsi="Calibri" w:cs="Times New Roman"/>
                <w:b/>
                <w:bCs/>
                <w:kern w:val="2"/>
                <w:szCs w:val="22"/>
                <w14:ligatures w14:val="standardContextual"/>
              </w:rPr>
              <w:t>KPI 8: FWO uses litigation as an enforcement action</w:t>
            </w:r>
          </w:p>
        </w:tc>
      </w:tr>
      <w:tr w:rsidR="001373C5" w:rsidRPr="001373C5" w14:paraId="677AF5B1"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B8473"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The FWO will use quantitative data to demonstrate that we pursue litigation as an enforcement action in accordance with the FWO’s Compliance and Enforcement Policy.</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52BA3"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 of new litigations filed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7C95A"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65–75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8A4A"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65–75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A17D1"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65–75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08C16"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65–75</w:t>
            </w:r>
          </w:p>
        </w:tc>
      </w:tr>
      <w:tr w:rsidR="001373C5" w:rsidRPr="001373C5" w14:paraId="241F3BD4" w14:textId="77777777" w:rsidTr="000D562E">
        <w:trPr>
          <w:cantSplit/>
          <w:tblHeader/>
        </w:trPr>
        <w:tc>
          <w:tcPr>
            <w:tcW w:w="10347"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73306F00" w14:textId="00ACBA12" w:rsidR="001373C5" w:rsidRPr="001373C5" w:rsidRDefault="001373C5" w:rsidP="001373C5">
            <w:pPr>
              <w:spacing w:after="160" w:line="259" w:lineRule="auto"/>
              <w:rPr>
                <w:rFonts w:ascii="Calibri" w:eastAsia="Calibri" w:hAnsi="Calibri" w:cs="Times New Roman"/>
                <w:b/>
                <w:bCs/>
                <w:kern w:val="2"/>
                <w:szCs w:val="22"/>
                <w14:ligatures w14:val="standardContextual"/>
              </w:rPr>
            </w:pPr>
            <w:r w:rsidRPr="001373C5">
              <w:rPr>
                <w:rFonts w:ascii="Calibri" w:eastAsia="Calibri" w:hAnsi="Calibri" w:cs="Times New Roman"/>
                <w:b/>
                <w:bCs/>
                <w:kern w:val="2"/>
                <w:szCs w:val="22"/>
                <w14:ligatures w14:val="standardContextual"/>
              </w:rPr>
              <w:t>KPI 9: FWO will develop regulatory priorities to guide our approach.</w:t>
            </w:r>
          </w:p>
        </w:tc>
      </w:tr>
      <w:tr w:rsidR="001373C5" w:rsidRPr="001373C5" w14:paraId="69290CD1" w14:textId="77777777" w:rsidTr="000D562E">
        <w:trPr>
          <w:cantSplit/>
          <w:tblHeader/>
        </w:trPr>
        <w:tc>
          <w:tcPr>
            <w:tcW w:w="3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6EBFC"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The FWO will use develop regulatory priorities to guide its approach and activity.</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816B1"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Regulatory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B263E"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Yes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26FD3B"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Yes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D78B4"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Yes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C7B0B" w14:textId="77777777" w:rsidR="001373C5" w:rsidRPr="001373C5" w:rsidRDefault="001373C5" w:rsidP="001373C5">
            <w:pPr>
              <w:spacing w:after="160" w:line="259" w:lineRule="auto"/>
              <w:rPr>
                <w:rFonts w:ascii="Calibri" w:eastAsia="Calibri" w:hAnsi="Calibri" w:cs="Times New Roman"/>
                <w:kern w:val="2"/>
                <w:szCs w:val="22"/>
                <w14:ligatures w14:val="standardContextual"/>
              </w:rPr>
            </w:pPr>
            <w:r w:rsidRPr="001373C5">
              <w:rPr>
                <w:rFonts w:ascii="Calibri" w:eastAsia="Calibri" w:hAnsi="Calibri" w:cs="Times New Roman"/>
                <w:kern w:val="2"/>
                <w:szCs w:val="22"/>
                <w14:ligatures w14:val="standardContextual"/>
              </w:rPr>
              <w:t>Yes</w:t>
            </w:r>
          </w:p>
        </w:tc>
      </w:tr>
    </w:tbl>
    <w:p w14:paraId="67572263" w14:textId="77777777" w:rsidR="00EE72B0" w:rsidRDefault="00EE72B0" w:rsidP="001373C5">
      <w:pPr>
        <w:pStyle w:val="Heading3"/>
      </w:pPr>
    </w:p>
    <w:p w14:paraId="76FC6CBE" w14:textId="47C8399D" w:rsidR="00A35924" w:rsidRPr="00AC6797" w:rsidRDefault="00A35924" w:rsidP="001373C5">
      <w:pPr>
        <w:pStyle w:val="Heading3"/>
      </w:pPr>
      <w:r w:rsidRPr="00AC6797">
        <w:t xml:space="preserve">Regulator </w:t>
      </w:r>
      <w:r w:rsidR="00A90FA1">
        <w:t>p</w:t>
      </w:r>
      <w:r w:rsidRPr="00AC6797">
        <w:t>erformance</w:t>
      </w:r>
    </w:p>
    <w:p w14:paraId="4CE4AB56" w14:textId="233B6C8E" w:rsidR="00A35924" w:rsidRPr="00E04E6C" w:rsidRDefault="00D153F8" w:rsidP="00A35924">
      <w:pPr>
        <w:tabs>
          <w:tab w:val="left" w:pos="288"/>
        </w:tabs>
        <w:jc w:val="both"/>
        <w:rPr>
          <w:rFonts w:eastAsia="Calibri" w:cstheme="minorHAnsi"/>
          <w:szCs w:val="22"/>
        </w:rPr>
      </w:pPr>
      <w:r>
        <w:rPr>
          <w:rFonts w:ascii="Calibri" w:eastAsia="Calibri" w:hAnsi="Calibri" w:cs="Calibri"/>
          <w:szCs w:val="22"/>
        </w:rPr>
        <w:t>We are</w:t>
      </w:r>
      <w:r w:rsidR="00A35924" w:rsidRPr="00E04E6C">
        <w:rPr>
          <w:rFonts w:ascii="Calibri" w:eastAsia="Calibri" w:hAnsi="Calibri" w:cs="Calibri"/>
          <w:szCs w:val="22"/>
        </w:rPr>
        <w:t xml:space="preserve"> committed to best practice regulator performance</w:t>
      </w:r>
      <w:r w:rsidR="00A35924">
        <w:rPr>
          <w:rFonts w:eastAsia="Calibri" w:cstheme="minorHAnsi"/>
          <w:szCs w:val="22"/>
        </w:rPr>
        <w:t xml:space="preserve"> and the</w:t>
      </w:r>
      <w:r w:rsidR="00A35924" w:rsidRPr="00E04E6C">
        <w:rPr>
          <w:rFonts w:eastAsia="Calibri" w:cstheme="minorHAnsi"/>
          <w:szCs w:val="22"/>
        </w:rPr>
        <w:t xml:space="preserve"> principles of regulator best practice</w:t>
      </w:r>
      <w:r w:rsidR="00A31C5E">
        <w:rPr>
          <w:rFonts w:eastAsia="Calibri" w:cstheme="minorHAnsi"/>
          <w:szCs w:val="22"/>
        </w:rPr>
        <w:t xml:space="preserve">, </w:t>
      </w:r>
      <w:r w:rsidR="003B35FC">
        <w:rPr>
          <w:rFonts w:eastAsia="Calibri" w:cstheme="minorHAnsi"/>
          <w:szCs w:val="22"/>
        </w:rPr>
        <w:t>which are</w:t>
      </w:r>
      <w:r w:rsidR="00A35924" w:rsidRPr="00E04E6C">
        <w:rPr>
          <w:rFonts w:eastAsia="Calibri" w:cstheme="minorHAnsi"/>
          <w:szCs w:val="22"/>
        </w:rPr>
        <w:t xml:space="preserve">:  </w:t>
      </w:r>
    </w:p>
    <w:p w14:paraId="7B8DD4E3" w14:textId="77777777" w:rsidR="00A35924" w:rsidRPr="007E79B9" w:rsidRDefault="00A35924" w:rsidP="00A35924">
      <w:pPr>
        <w:pStyle w:val="ListParagraph"/>
        <w:numPr>
          <w:ilvl w:val="0"/>
          <w:numId w:val="19"/>
        </w:numPr>
        <w:jc w:val="both"/>
        <w:rPr>
          <w:rFonts w:eastAsia="Calibri" w:cstheme="minorHAnsi"/>
          <w:color w:val="000000" w:themeColor="text1"/>
          <w:szCs w:val="22"/>
        </w:rPr>
      </w:pPr>
      <w:r w:rsidRPr="007E79B9">
        <w:rPr>
          <w:rFonts w:eastAsia="Calibri" w:cstheme="minorHAnsi"/>
          <w:color w:val="000000" w:themeColor="text1"/>
          <w:szCs w:val="22"/>
        </w:rPr>
        <w:t>continuous improvement and building trust</w:t>
      </w:r>
    </w:p>
    <w:p w14:paraId="0B2CEFB8" w14:textId="3B7BD957" w:rsidR="00A35924" w:rsidRPr="00C6281D" w:rsidRDefault="00A35924" w:rsidP="00A35924">
      <w:pPr>
        <w:pStyle w:val="ListParagraph"/>
        <w:numPr>
          <w:ilvl w:val="0"/>
          <w:numId w:val="19"/>
        </w:numPr>
        <w:rPr>
          <w:rFonts w:eastAsiaTheme="minorEastAsia" w:cstheme="minorBidi"/>
          <w:color w:val="000000" w:themeColor="text1"/>
          <w:szCs w:val="22"/>
        </w:rPr>
      </w:pPr>
      <w:r w:rsidRPr="00C6281D">
        <w:rPr>
          <w:rFonts w:ascii="Calibri" w:eastAsia="Calibri" w:hAnsi="Calibri" w:cs="Calibri"/>
          <w:color w:val="000000" w:themeColor="text1"/>
          <w:szCs w:val="22"/>
        </w:rPr>
        <w:t>risk</w:t>
      </w:r>
      <w:r w:rsidR="00A31C5E">
        <w:rPr>
          <w:rFonts w:ascii="Calibri" w:eastAsia="Calibri" w:hAnsi="Calibri" w:cs="Calibri"/>
          <w:color w:val="000000" w:themeColor="text1"/>
          <w:szCs w:val="22"/>
        </w:rPr>
        <w:t>-</w:t>
      </w:r>
      <w:r w:rsidRPr="00C6281D">
        <w:rPr>
          <w:rFonts w:ascii="Calibri" w:eastAsia="Calibri" w:hAnsi="Calibri" w:cs="Calibri"/>
          <w:color w:val="000000" w:themeColor="text1"/>
          <w:szCs w:val="22"/>
        </w:rPr>
        <w:t>based and data</w:t>
      </w:r>
      <w:r w:rsidR="00A31C5E">
        <w:rPr>
          <w:rFonts w:ascii="Calibri" w:eastAsia="Calibri" w:hAnsi="Calibri" w:cs="Calibri"/>
          <w:color w:val="000000" w:themeColor="text1"/>
          <w:szCs w:val="22"/>
        </w:rPr>
        <w:t>-</w:t>
      </w:r>
      <w:r w:rsidRPr="00C6281D">
        <w:rPr>
          <w:rFonts w:ascii="Calibri" w:eastAsia="Calibri" w:hAnsi="Calibri" w:cs="Calibri"/>
          <w:color w:val="000000" w:themeColor="text1"/>
          <w:szCs w:val="22"/>
        </w:rPr>
        <w:t>driven</w:t>
      </w:r>
    </w:p>
    <w:p w14:paraId="55F52502" w14:textId="77777777" w:rsidR="00A35924" w:rsidRPr="002614E7" w:rsidRDefault="00A35924" w:rsidP="00A35924">
      <w:pPr>
        <w:pStyle w:val="ListParagraph"/>
        <w:numPr>
          <w:ilvl w:val="0"/>
          <w:numId w:val="19"/>
        </w:numPr>
        <w:jc w:val="both"/>
        <w:rPr>
          <w:rFonts w:eastAsiaTheme="minorEastAsia" w:cstheme="minorHAnsi"/>
          <w:color w:val="000000" w:themeColor="text1"/>
          <w:szCs w:val="22"/>
        </w:rPr>
      </w:pPr>
      <w:r w:rsidRPr="00C6281D">
        <w:rPr>
          <w:rFonts w:eastAsia="Calibri" w:cstheme="minorHAnsi"/>
          <w:color w:val="000000" w:themeColor="text1"/>
          <w:szCs w:val="22"/>
        </w:rPr>
        <w:t>collaboration and engagement.</w:t>
      </w:r>
    </w:p>
    <w:p w14:paraId="2D3F5642" w14:textId="3A645CD6" w:rsidR="00A35924" w:rsidRDefault="00A35924" w:rsidP="00A35924">
      <w:r>
        <w:rPr>
          <w:rFonts w:eastAsia="Calibri" w:cstheme="minorHAnsi"/>
          <w:szCs w:val="22"/>
        </w:rPr>
        <w:t>The following</w:t>
      </w:r>
      <w:r w:rsidRPr="00E04E6C">
        <w:rPr>
          <w:rFonts w:eastAsia="Calibri" w:cstheme="minorHAnsi"/>
          <w:szCs w:val="22"/>
        </w:rPr>
        <w:t xml:space="preserve"> case studies demonstrate how </w:t>
      </w:r>
      <w:r w:rsidR="00D153F8">
        <w:rPr>
          <w:rFonts w:eastAsia="Calibri" w:cstheme="minorHAnsi"/>
          <w:szCs w:val="22"/>
        </w:rPr>
        <w:t>we</w:t>
      </w:r>
      <w:r w:rsidRPr="00E04E6C">
        <w:rPr>
          <w:rFonts w:eastAsia="Calibri" w:cstheme="minorHAnsi"/>
          <w:szCs w:val="22"/>
        </w:rPr>
        <w:t xml:space="preserve"> meet </w:t>
      </w:r>
      <w:r>
        <w:rPr>
          <w:rFonts w:eastAsia="Calibri" w:cstheme="minorHAnsi"/>
          <w:szCs w:val="22"/>
        </w:rPr>
        <w:t>these principles.</w:t>
      </w:r>
      <w:r w:rsidR="00207501">
        <w:rPr>
          <w:rFonts w:eastAsia="Calibri" w:cstheme="minorHAnsi"/>
          <w:szCs w:val="22"/>
        </w:rPr>
        <w:t xml:space="preserve"> </w:t>
      </w:r>
      <w:r>
        <w:t xml:space="preserve">More information can be found on our website: </w:t>
      </w:r>
      <w:hyperlink r:id="rId30" w:history="1">
        <w:r w:rsidR="00F34612">
          <w:rPr>
            <w:rStyle w:val="Hyperlink"/>
            <w:rFonts w:asciiTheme="minorHAnsi" w:eastAsia="Calibri" w:hAnsiTheme="minorHAnsi" w:cstheme="minorHAnsi"/>
            <w:szCs w:val="22"/>
          </w:rPr>
          <w:t xml:space="preserve">Regulator performance </w:t>
        </w:r>
      </w:hyperlink>
      <w:r>
        <w:rPr>
          <w:rFonts w:eastAsia="Calibri" w:cstheme="minorHAnsi"/>
          <w:color w:val="000000" w:themeColor="text1"/>
          <w:szCs w:val="22"/>
        </w:rPr>
        <w:t xml:space="preserve"> </w:t>
      </w:r>
    </w:p>
    <w:p w14:paraId="403E774F" w14:textId="77777777" w:rsidR="00C407AE" w:rsidRPr="00C407AE" w:rsidRDefault="00C407AE" w:rsidP="00C407AE">
      <w:pPr>
        <w:keepNext/>
        <w:keepLines/>
        <w:tabs>
          <w:tab w:val="left" w:pos="9781"/>
        </w:tabs>
        <w:spacing w:before="180" w:after="0"/>
        <w:outlineLvl w:val="1"/>
        <w:rPr>
          <w:rFonts w:ascii="Calibri" w:hAnsi="Calibri"/>
          <w:color w:val="1B365D"/>
          <w:sz w:val="32"/>
          <w:szCs w:val="18"/>
          <w:lang w:eastAsia="en-AU"/>
        </w:rPr>
      </w:pPr>
      <w:r w:rsidRPr="00C407AE">
        <w:rPr>
          <w:rFonts w:ascii="Calibri" w:eastAsia="Corbel Light" w:hAnsi="Calibri"/>
          <w:color w:val="1B365D"/>
          <w:sz w:val="32"/>
          <w:szCs w:val="18"/>
          <w:lang w:eastAsia="en-AU"/>
        </w:rPr>
        <w:t>Case Study – Customer Service Delivery</w:t>
      </w:r>
    </w:p>
    <w:p w14:paraId="3773F8A7" w14:textId="77777777" w:rsidR="00C407AE" w:rsidRPr="00C407AE" w:rsidRDefault="00C407AE" w:rsidP="00C407AE">
      <w:pPr>
        <w:rPr>
          <w:rFonts w:eastAsia="Calibri" w:cs="Calibri"/>
          <w:b/>
          <w:sz w:val="24"/>
        </w:rPr>
      </w:pPr>
      <w:r w:rsidRPr="00C407AE">
        <w:rPr>
          <w:rFonts w:ascii="Calibri" w:eastAsia="Calibri" w:hAnsi="Calibri" w:cs="Calibri"/>
          <w:b/>
          <w:bCs/>
          <w:color w:val="1B365D"/>
          <w:sz w:val="24"/>
        </w:rPr>
        <w:t>Best practice principle</w:t>
      </w:r>
    </w:p>
    <w:p w14:paraId="7716E82B" w14:textId="77777777" w:rsidR="00C407AE" w:rsidRPr="00C407AE" w:rsidRDefault="00C407AE" w:rsidP="00C407AE">
      <w:pPr>
        <w:spacing w:line="276" w:lineRule="auto"/>
        <w:rPr>
          <w:rFonts w:ascii="Calibri" w:eastAsia="Calibri" w:hAnsi="Calibri" w:cs="Calibri"/>
          <w:i/>
          <w:iCs/>
        </w:rPr>
      </w:pPr>
      <w:r w:rsidRPr="00C407AE">
        <w:rPr>
          <w:rFonts w:ascii="Calibri" w:eastAsia="Calibri" w:hAnsi="Calibri" w:cs="Calibri"/>
          <w:b/>
          <w:bCs/>
          <w:i/>
          <w:iCs/>
        </w:rPr>
        <w:t>Continuous improvement and building trust:</w:t>
      </w:r>
      <w:r w:rsidRPr="00C407AE">
        <w:rPr>
          <w:rFonts w:ascii="Calibri" w:eastAsia="Calibri" w:hAnsi="Calibri" w:cs="Calibri"/>
          <w:i/>
          <w:iCs/>
        </w:rPr>
        <w:t xml:space="preserve"> regulators adopt a whole-of-system perspective, continuously improving their performance, capability and culture to build trust and confidence in Australia’s regulatory settings</w:t>
      </w:r>
    </w:p>
    <w:p w14:paraId="44D5C117" w14:textId="77777777" w:rsidR="00C407AE" w:rsidRPr="00C407AE" w:rsidRDefault="00C407AE" w:rsidP="00C407AE">
      <w:pPr>
        <w:rPr>
          <w:rFonts w:ascii="Calibri" w:eastAsia="Calibri" w:hAnsi="Calibri" w:cs="Calibri"/>
          <w:b/>
          <w:bCs/>
          <w:color w:val="1B365D"/>
          <w:sz w:val="24"/>
        </w:rPr>
      </w:pPr>
      <w:r w:rsidRPr="00C407AE">
        <w:rPr>
          <w:rFonts w:ascii="Calibri" w:eastAsia="Calibri" w:hAnsi="Calibri" w:cs="Calibri"/>
          <w:b/>
          <w:bCs/>
          <w:color w:val="1B365D"/>
          <w:sz w:val="24"/>
        </w:rPr>
        <w:lastRenderedPageBreak/>
        <w:t>Leveraging data-based customer insights</w:t>
      </w:r>
    </w:p>
    <w:p w14:paraId="575D78C7" w14:textId="77777777" w:rsidR="00C407AE" w:rsidRPr="00C407AE" w:rsidRDefault="00C407AE" w:rsidP="00C407AE">
      <w:pPr>
        <w:rPr>
          <w:rFonts w:ascii="Calibri" w:eastAsia="Calibri" w:hAnsi="Calibri" w:cs="Calibri"/>
        </w:rPr>
      </w:pPr>
      <w:r w:rsidRPr="00C407AE">
        <w:rPr>
          <w:rFonts w:ascii="Calibri" w:eastAsia="Calibri" w:hAnsi="Calibri" w:cs="Calibri"/>
        </w:rPr>
        <w:t>One of our key activities is to provide information, education, assistance, advice and guidance that is clear, effective and reliable. We currently measure the effectiveness of these activities through regular customer feedback surveys.</w:t>
      </w:r>
    </w:p>
    <w:p w14:paraId="37EF59F0" w14:textId="77777777" w:rsidR="00C407AE" w:rsidRPr="00C407AE" w:rsidRDefault="00C407AE" w:rsidP="00C407AE">
      <w:pPr>
        <w:rPr>
          <w:rFonts w:eastAsia="Calibri" w:cs="Calibri"/>
        </w:rPr>
      </w:pPr>
      <w:r w:rsidRPr="00C407AE">
        <w:rPr>
          <w:rFonts w:ascii="Calibri" w:eastAsia="Calibri" w:hAnsi="Calibri" w:cs="Calibri"/>
          <w:b/>
          <w:bCs/>
          <w:color w:val="1B365D"/>
          <w:sz w:val="24"/>
        </w:rPr>
        <w:t>Post-interaction customer insight surveying</w:t>
      </w:r>
    </w:p>
    <w:p w14:paraId="745A1863" w14:textId="77777777" w:rsidR="00C407AE" w:rsidRPr="00C407AE" w:rsidRDefault="00C407AE" w:rsidP="00C407AE">
      <w:pPr>
        <w:rPr>
          <w:rFonts w:ascii="Calibri" w:eastAsia="Calibri" w:hAnsi="Calibri" w:cs="Calibri"/>
        </w:rPr>
      </w:pPr>
      <w:r w:rsidRPr="00C407AE">
        <w:rPr>
          <w:rFonts w:ascii="Calibri" w:eastAsia="Calibri" w:hAnsi="Calibri" w:cs="Calibri"/>
        </w:rPr>
        <w:t>Each month our customers are invited to provide feedback through a survey. This allows us to gain insights relating to the level of satisfaction as well as the degree of effort involved in aspects of their interaction. These insights help to confirm what is working well and, at the same time, identify areas for improvement.</w:t>
      </w:r>
    </w:p>
    <w:p w14:paraId="3F6683C1" w14:textId="77777777" w:rsidR="00C407AE" w:rsidRPr="00C407AE" w:rsidRDefault="00C407AE" w:rsidP="00C407AE">
      <w:pPr>
        <w:rPr>
          <w:rFonts w:ascii="Calibri" w:eastAsia="Calibri" w:hAnsi="Calibri" w:cs="Calibri"/>
        </w:rPr>
      </w:pPr>
      <w:r w:rsidRPr="00C407AE">
        <w:rPr>
          <w:rFonts w:ascii="Calibri" w:eastAsia="Calibri" w:hAnsi="Calibri" w:cs="Calibri"/>
        </w:rPr>
        <w:t>The survey seeks feedback on a number of points including:</w:t>
      </w:r>
    </w:p>
    <w:p w14:paraId="5AD94B45" w14:textId="05C1DE75" w:rsidR="00C407AE" w:rsidRPr="00C407AE" w:rsidRDefault="00C407AE" w:rsidP="00C407AE">
      <w:pPr>
        <w:numPr>
          <w:ilvl w:val="0"/>
          <w:numId w:val="3"/>
        </w:numPr>
        <w:contextualSpacing/>
        <w:rPr>
          <w:rFonts w:eastAsiaTheme="minorEastAsia" w:cstheme="minorBidi"/>
        </w:rPr>
      </w:pPr>
      <w:r w:rsidRPr="00C407AE">
        <w:rPr>
          <w:rFonts w:ascii="Calibri" w:eastAsia="Calibri" w:hAnsi="Calibri" w:cs="Calibri"/>
        </w:rPr>
        <w:t>Performance measure KPI 2:</w:t>
      </w:r>
      <w:r w:rsidRPr="00C407AE">
        <w:rPr>
          <w:rFonts w:ascii="Calibri" w:eastAsia="Calibri" w:hAnsi="Calibri" w:cs="Calibri"/>
          <w:i/>
          <w:iCs/>
        </w:rPr>
        <w:t xml:space="preserve"> </w:t>
      </w:r>
      <w:r w:rsidRPr="00C407AE">
        <w:rPr>
          <w:rFonts w:ascii="Calibri" w:eastAsia="Calibri" w:hAnsi="Calibri" w:cs="Calibri"/>
        </w:rPr>
        <w:t xml:space="preserve">FWO provides high-quality advice and assistance. </w:t>
      </w:r>
      <w:r w:rsidRPr="00C407AE">
        <w:br/>
      </w:r>
      <w:r w:rsidRPr="00C407AE">
        <w:rPr>
          <w:rFonts w:ascii="Calibri" w:eastAsia="Calibri" w:hAnsi="Calibri" w:cs="Calibri"/>
          <w:b/>
          <w:bCs/>
        </w:rPr>
        <w:t>Question</w:t>
      </w:r>
      <w:r w:rsidRPr="00C407AE">
        <w:rPr>
          <w:rFonts w:ascii="Calibri" w:eastAsia="Calibri" w:hAnsi="Calibri" w:cs="Calibri"/>
        </w:rPr>
        <w:t xml:space="preserve">: ‘How satisfied were you with the quality of advice and assistance you received from the </w:t>
      </w:r>
      <w:r w:rsidR="00C02377">
        <w:rPr>
          <w:rFonts w:ascii="Calibri" w:eastAsia="Calibri" w:hAnsi="Calibri" w:cs="Calibri"/>
        </w:rPr>
        <w:t>FWO</w:t>
      </w:r>
      <w:r w:rsidRPr="00C407AE">
        <w:rPr>
          <w:rFonts w:ascii="Calibri" w:eastAsia="Calibri" w:hAnsi="Calibri" w:cs="Calibri"/>
        </w:rPr>
        <w:t>?’</w:t>
      </w:r>
      <w:r w:rsidRPr="00C407AE">
        <w:br/>
      </w:r>
      <w:r w:rsidRPr="00C407AE">
        <w:rPr>
          <w:rFonts w:ascii="Calibri" w:eastAsia="Calibri" w:hAnsi="Calibri" w:cs="Calibri"/>
          <w:b/>
          <w:bCs/>
        </w:rPr>
        <w:t>Measure and target</w:t>
      </w:r>
      <w:r w:rsidRPr="00C407AE">
        <w:rPr>
          <w:rFonts w:ascii="Calibri" w:eastAsia="Calibri" w:hAnsi="Calibri" w:cs="Calibri"/>
        </w:rPr>
        <w:t xml:space="preserve">: Greater than 75% of customer responses demonstrating a rating of satisfied or better. </w:t>
      </w:r>
    </w:p>
    <w:p w14:paraId="5D296CD5" w14:textId="77777777" w:rsidR="00C407AE" w:rsidRPr="00C407AE" w:rsidRDefault="00C407AE" w:rsidP="00C407AE">
      <w:pPr>
        <w:rPr>
          <w:rFonts w:eastAsiaTheme="minorEastAsia" w:cstheme="minorBidi"/>
        </w:rPr>
      </w:pPr>
      <w:r w:rsidRPr="00C407AE">
        <w:rPr>
          <w:rFonts w:ascii="Calibri" w:eastAsia="Calibri" w:hAnsi="Calibri" w:cs="Calibri"/>
        </w:rPr>
        <w:t>Customers are also asked to provide feedback on 2 free text response questions:</w:t>
      </w:r>
    </w:p>
    <w:p w14:paraId="19410E42" w14:textId="77777777" w:rsidR="00C407AE" w:rsidRPr="00C407AE" w:rsidRDefault="00C407AE" w:rsidP="00C407AE">
      <w:pPr>
        <w:rPr>
          <w:rFonts w:eastAsiaTheme="minorEastAsia" w:cstheme="minorBidi"/>
        </w:rPr>
      </w:pPr>
      <w:r w:rsidRPr="00C407AE">
        <w:rPr>
          <w:rFonts w:ascii="Calibri" w:eastAsia="Calibri" w:hAnsi="Calibri" w:cs="Calibri"/>
        </w:rPr>
        <w:t>Question 1: ‘Tell us one thing that you liked about your experience.’</w:t>
      </w:r>
    </w:p>
    <w:p w14:paraId="6FCCBC83" w14:textId="77777777" w:rsidR="00C407AE" w:rsidRPr="00C407AE" w:rsidRDefault="00C407AE" w:rsidP="00C407AE">
      <w:pPr>
        <w:numPr>
          <w:ilvl w:val="0"/>
          <w:numId w:val="2"/>
        </w:numPr>
        <w:spacing w:line="276" w:lineRule="auto"/>
        <w:contextualSpacing/>
        <w:rPr>
          <w:rFonts w:eastAsiaTheme="minorEastAsia" w:cstheme="minorBidi"/>
          <w:b/>
          <w:bCs/>
          <w:i/>
          <w:iCs/>
          <w:color w:val="000000" w:themeColor="text1"/>
        </w:rPr>
      </w:pPr>
      <w:r w:rsidRPr="00C407AE">
        <w:rPr>
          <w:rFonts w:ascii="Calibri" w:eastAsia="Calibri" w:hAnsi="Calibri" w:cs="Calibri"/>
          <w:b/>
          <w:bCs/>
          <w:i/>
          <w:iCs/>
        </w:rPr>
        <w:t xml:space="preserve">Sample response: </w:t>
      </w:r>
      <w:r w:rsidRPr="00C407AE">
        <w:rPr>
          <w:rFonts w:ascii="Calibri" w:eastAsia="Calibri" w:hAnsi="Calibri" w:cs="Calibri"/>
          <w:i/>
          <w:iCs/>
          <w:color w:val="000000" w:themeColor="text1"/>
        </w:rPr>
        <w:t>‘The advice has helped resolve the problem I had at my place of employment and the employer has actioned all that was raised.’</w:t>
      </w:r>
    </w:p>
    <w:p w14:paraId="1C68D2D2" w14:textId="77777777" w:rsidR="00C407AE" w:rsidRPr="00C407AE" w:rsidRDefault="00C407AE" w:rsidP="00C407AE">
      <w:pPr>
        <w:spacing w:line="276" w:lineRule="auto"/>
        <w:ind w:left="720"/>
        <w:contextualSpacing/>
        <w:rPr>
          <w:rFonts w:eastAsiaTheme="minorEastAsia" w:cstheme="minorBidi"/>
          <w:b/>
          <w:bCs/>
          <w:i/>
          <w:iCs/>
          <w:color w:val="000000" w:themeColor="text1"/>
        </w:rPr>
      </w:pPr>
    </w:p>
    <w:p w14:paraId="2B47199C" w14:textId="77777777" w:rsidR="00C407AE" w:rsidRPr="00C407AE" w:rsidRDefault="00C407AE" w:rsidP="00C407AE">
      <w:pPr>
        <w:spacing w:after="0" w:line="240" w:lineRule="auto"/>
        <w:rPr>
          <w:rFonts w:eastAsiaTheme="minorEastAsia" w:cstheme="minorBidi"/>
        </w:rPr>
      </w:pPr>
      <w:r w:rsidRPr="00C407AE">
        <w:rPr>
          <w:rFonts w:ascii="Calibri" w:eastAsia="Calibri" w:hAnsi="Calibri" w:cs="Calibri"/>
        </w:rPr>
        <w:t>Question 2: ‘Tell us one thing that could have improved your experience.’</w:t>
      </w:r>
    </w:p>
    <w:p w14:paraId="61AE5188" w14:textId="77777777" w:rsidR="00C407AE" w:rsidRPr="003C0026" w:rsidRDefault="00C407AE" w:rsidP="00C407AE">
      <w:pPr>
        <w:numPr>
          <w:ilvl w:val="0"/>
          <w:numId w:val="2"/>
        </w:numPr>
        <w:spacing w:line="276" w:lineRule="auto"/>
        <w:contextualSpacing/>
        <w:rPr>
          <w:rFonts w:eastAsiaTheme="minorEastAsia" w:cstheme="minorBidi"/>
          <w:b/>
          <w:bCs/>
          <w:i/>
          <w:iCs/>
        </w:rPr>
      </w:pPr>
      <w:r w:rsidRPr="00C407AE">
        <w:rPr>
          <w:rFonts w:ascii="Calibri" w:eastAsia="Calibri" w:hAnsi="Calibri" w:cs="Calibri"/>
          <w:b/>
          <w:bCs/>
          <w:i/>
          <w:iCs/>
        </w:rPr>
        <w:t xml:space="preserve">Sample response: </w:t>
      </w:r>
      <w:r w:rsidRPr="00C407AE">
        <w:rPr>
          <w:rFonts w:ascii="Calibri" w:eastAsia="Calibri" w:hAnsi="Calibri" w:cs="Calibri"/>
          <w:i/>
          <w:iCs/>
        </w:rPr>
        <w:t>‘I would have liked the staff person to tell me how to obtain this information for myself, tell me what section he used to obtain the information.’</w:t>
      </w:r>
    </w:p>
    <w:p w14:paraId="36DFC527" w14:textId="77777777" w:rsidR="004510C9" w:rsidRPr="00C407AE" w:rsidRDefault="004510C9" w:rsidP="003C0026">
      <w:pPr>
        <w:spacing w:line="276" w:lineRule="auto"/>
        <w:ind w:left="720"/>
        <w:contextualSpacing/>
        <w:rPr>
          <w:rFonts w:eastAsiaTheme="minorEastAsia" w:cstheme="minorBidi"/>
          <w:b/>
          <w:bCs/>
          <w:i/>
          <w:iCs/>
        </w:rPr>
      </w:pPr>
    </w:p>
    <w:p w14:paraId="777AC2C4" w14:textId="77777777" w:rsidR="00C407AE" w:rsidRPr="00C407AE" w:rsidRDefault="00C407AE" w:rsidP="00C407AE">
      <w:pPr>
        <w:rPr>
          <w:rFonts w:ascii="Calibri" w:eastAsia="Calibri" w:hAnsi="Calibri" w:cs="Calibri"/>
        </w:rPr>
      </w:pPr>
      <w:r w:rsidRPr="00C407AE">
        <w:rPr>
          <w:rFonts w:ascii="Calibri" w:eastAsia="Calibri" w:hAnsi="Calibri" w:cs="Calibri"/>
        </w:rPr>
        <w:t>Customer satisfaction levels for our phone channel are consistently high, with an average of 83% of our customers being somewhat or very satisfied with the quality of advice and assistance they received.</w:t>
      </w:r>
    </w:p>
    <w:p w14:paraId="3B8EDCC7" w14:textId="77777777" w:rsidR="00C407AE" w:rsidRPr="00C407AE" w:rsidRDefault="00C407AE" w:rsidP="00C407AE">
      <w:pPr>
        <w:rPr>
          <w:rFonts w:ascii="Calibri" w:eastAsia="Calibri" w:hAnsi="Calibri" w:cs="Calibri"/>
        </w:rPr>
      </w:pPr>
      <w:r w:rsidRPr="00C407AE">
        <w:rPr>
          <w:rFonts w:ascii="Calibri" w:eastAsia="Calibri" w:hAnsi="Calibri" w:cs="Calibri"/>
        </w:rPr>
        <w:t>Responses are analysed each month to identify improvements and emerging issues. Feedback is shared internally to enable these insights to be used to confirm what is working well and to identify areas where changes may be required.</w:t>
      </w:r>
    </w:p>
    <w:p w14:paraId="72B896A1" w14:textId="374A6332" w:rsidR="00C407AE" w:rsidRPr="00C407AE" w:rsidRDefault="00C407AE" w:rsidP="00C407AE">
      <w:pPr>
        <w:rPr>
          <w:rFonts w:ascii="Calibri" w:eastAsia="Calibri" w:hAnsi="Calibri" w:cs="Calibri"/>
        </w:rPr>
      </w:pPr>
      <w:r w:rsidRPr="00C407AE">
        <w:rPr>
          <w:rFonts w:ascii="Calibri" w:eastAsia="Calibri" w:hAnsi="Calibri" w:cs="Calibri"/>
        </w:rPr>
        <w:t xml:space="preserve">We will continue to leverage data-based customer insights throughout the </w:t>
      </w:r>
      <w:r w:rsidR="001D63AF">
        <w:rPr>
          <w:rFonts w:ascii="Calibri" w:eastAsia="Calibri" w:hAnsi="Calibri" w:cs="Calibri"/>
        </w:rPr>
        <w:t>2023-</w:t>
      </w:r>
      <w:r w:rsidR="006642B9">
        <w:rPr>
          <w:rFonts w:ascii="Calibri" w:eastAsia="Calibri" w:hAnsi="Calibri" w:cs="Calibri"/>
        </w:rPr>
        <w:t>20</w:t>
      </w:r>
      <w:r w:rsidR="001D63AF">
        <w:rPr>
          <w:rFonts w:ascii="Calibri" w:eastAsia="Calibri" w:hAnsi="Calibri" w:cs="Calibri"/>
        </w:rPr>
        <w:t>24</w:t>
      </w:r>
      <w:r w:rsidRPr="00C407AE">
        <w:rPr>
          <w:rFonts w:ascii="Calibri" w:eastAsia="Calibri" w:hAnsi="Calibri" w:cs="Calibri"/>
        </w:rPr>
        <w:t xml:space="preserve"> financial year and beyond, adopting a whole-of-system perspective to continuously improve our performance and evolve the way we deliver our services to the community, to maintain trust and confidence in our role as a regulator.</w:t>
      </w:r>
    </w:p>
    <w:p w14:paraId="2E77A49D" w14:textId="3BCC4CC1" w:rsidR="00C407AE" w:rsidRPr="00C407AE" w:rsidRDefault="00C407AE" w:rsidP="00C407AE">
      <w:pPr>
        <w:keepNext/>
        <w:keepLines/>
        <w:tabs>
          <w:tab w:val="left" w:pos="9781"/>
        </w:tabs>
        <w:spacing w:before="180" w:after="0"/>
        <w:outlineLvl w:val="1"/>
        <w:rPr>
          <w:rFonts w:ascii="Calibri" w:eastAsia="Corbel Light" w:hAnsi="Calibri"/>
          <w:color w:val="1B365D"/>
          <w:sz w:val="32"/>
          <w:szCs w:val="18"/>
          <w:lang w:eastAsia="en-AU"/>
        </w:rPr>
      </w:pPr>
      <w:r w:rsidRPr="00C407AE">
        <w:rPr>
          <w:rFonts w:ascii="Calibri" w:eastAsia="Corbel Light" w:hAnsi="Calibri"/>
          <w:color w:val="1B365D"/>
          <w:sz w:val="32"/>
          <w:szCs w:val="18"/>
          <w:lang w:eastAsia="en-AU"/>
        </w:rPr>
        <w:lastRenderedPageBreak/>
        <w:t xml:space="preserve">Case Study – Contract Cleaning </w:t>
      </w:r>
      <w:r w:rsidR="00E76A8C">
        <w:rPr>
          <w:rFonts w:ascii="Calibri" w:eastAsia="Corbel Light" w:hAnsi="Calibri"/>
          <w:color w:val="1B365D"/>
          <w:sz w:val="32"/>
          <w:szCs w:val="18"/>
          <w:lang w:eastAsia="en-AU"/>
        </w:rPr>
        <w:t>Sector</w:t>
      </w:r>
    </w:p>
    <w:p w14:paraId="3EF2D3E8" w14:textId="77777777" w:rsidR="00C407AE" w:rsidRPr="00C407AE" w:rsidRDefault="00C407AE" w:rsidP="00C407AE">
      <w:pPr>
        <w:rPr>
          <w:rFonts w:eastAsia="Calibri" w:cs="Calibri"/>
          <w:b/>
          <w:sz w:val="24"/>
        </w:rPr>
      </w:pPr>
      <w:r w:rsidRPr="00C407AE">
        <w:rPr>
          <w:rFonts w:ascii="Calibri" w:eastAsia="Calibri" w:hAnsi="Calibri" w:cs="Calibri"/>
          <w:b/>
          <w:bCs/>
          <w:color w:val="1B365D"/>
          <w:sz w:val="24"/>
        </w:rPr>
        <w:t>Best practice principle</w:t>
      </w:r>
    </w:p>
    <w:p w14:paraId="04B83FF4" w14:textId="77777777" w:rsidR="00C407AE" w:rsidRPr="00C407AE" w:rsidRDefault="00C407AE" w:rsidP="00C407AE">
      <w:pPr>
        <w:rPr>
          <w:rFonts w:ascii="Calibri" w:eastAsia="Calibri" w:hAnsi="Calibri" w:cs="Calibri"/>
          <w:i/>
          <w:iCs/>
        </w:rPr>
      </w:pPr>
      <w:r w:rsidRPr="00C407AE">
        <w:rPr>
          <w:rFonts w:ascii="Calibri" w:eastAsia="Calibri" w:hAnsi="Calibri" w:cs="Calibri"/>
          <w:b/>
          <w:bCs/>
          <w:i/>
          <w:iCs/>
        </w:rPr>
        <w:t>Risk-based and data-driven:</w:t>
      </w:r>
      <w:r w:rsidRPr="00C407AE">
        <w:rPr>
          <w:rFonts w:ascii="Calibri" w:eastAsia="Calibri" w:hAnsi="Calibri" w:cs="Calibri"/>
          <w:i/>
          <w:iCs/>
        </w:rPr>
        <w:t xml:space="preserve"> regulators manage risks proportionately and maintain essential safeguards while minimising regulatory burden, and leveraging data and digital technology to support those they regulate to comply and grow.</w:t>
      </w:r>
    </w:p>
    <w:p w14:paraId="2B7A30DC" w14:textId="27A96EEB" w:rsidR="00C407AE" w:rsidRPr="00C407AE" w:rsidRDefault="00C407AE" w:rsidP="00C407AE">
      <w:pPr>
        <w:rPr>
          <w:rFonts w:ascii="Calibri" w:eastAsia="Calibri" w:hAnsi="Calibri" w:cs="Calibri"/>
          <w:b/>
          <w:bCs/>
          <w:color w:val="1B365D"/>
          <w:sz w:val="24"/>
        </w:rPr>
      </w:pPr>
      <w:r w:rsidRPr="00C407AE">
        <w:rPr>
          <w:rFonts w:ascii="Calibri" w:eastAsia="Calibri" w:hAnsi="Calibri" w:cs="Calibri"/>
          <w:b/>
          <w:bCs/>
          <w:color w:val="1B365D"/>
          <w:sz w:val="24"/>
        </w:rPr>
        <w:t xml:space="preserve">Contract Cleaning </w:t>
      </w:r>
      <w:r w:rsidR="00E76A8C">
        <w:rPr>
          <w:rFonts w:ascii="Calibri" w:eastAsia="Calibri" w:hAnsi="Calibri" w:cs="Calibri"/>
          <w:b/>
          <w:bCs/>
          <w:color w:val="1B365D"/>
          <w:sz w:val="24"/>
        </w:rPr>
        <w:t>Sector</w:t>
      </w:r>
      <w:r w:rsidR="00E76A8C" w:rsidRPr="00C407AE">
        <w:rPr>
          <w:rFonts w:ascii="Calibri" w:eastAsia="Calibri" w:hAnsi="Calibri" w:cs="Calibri"/>
          <w:b/>
          <w:bCs/>
          <w:color w:val="1B365D"/>
          <w:sz w:val="24"/>
        </w:rPr>
        <w:t xml:space="preserve"> </w:t>
      </w:r>
      <w:r w:rsidRPr="00C407AE">
        <w:rPr>
          <w:rFonts w:ascii="Calibri" w:eastAsia="Calibri" w:hAnsi="Calibri" w:cs="Calibri"/>
          <w:b/>
          <w:bCs/>
          <w:color w:val="1B365D"/>
          <w:sz w:val="24"/>
        </w:rPr>
        <w:t>proactive compliance investigation</w:t>
      </w:r>
    </w:p>
    <w:p w14:paraId="09B12AC3" w14:textId="77777777" w:rsidR="00C407AE" w:rsidRPr="00C407AE" w:rsidRDefault="00C407AE" w:rsidP="00C407AE">
      <w:pPr>
        <w:rPr>
          <w:rFonts w:ascii="Calibri" w:eastAsia="Calibri" w:hAnsi="Calibri" w:cs="Calibri"/>
        </w:rPr>
      </w:pPr>
      <w:r w:rsidRPr="00C407AE">
        <w:rPr>
          <w:rFonts w:ascii="Calibri" w:eastAsia="Calibri" w:hAnsi="Calibri" w:cs="Calibri"/>
          <w:color w:val="000000" w:themeColor="text1"/>
        </w:rPr>
        <w:t>We utilise data and intelligence to guide our proactive work, which is coordinated and directed towards activities that address areas of greatest risk and public concern and therefore deliver the greatest benefit and impact</w:t>
      </w:r>
      <w:r w:rsidRPr="00C407AE">
        <w:rPr>
          <w:rFonts w:ascii="Calibri" w:eastAsia="Calibri" w:hAnsi="Calibri" w:cs="Calibri"/>
        </w:rPr>
        <w:t>.</w:t>
      </w:r>
    </w:p>
    <w:p w14:paraId="6CC22F36" w14:textId="2A10E8F1" w:rsidR="00C407AE" w:rsidRPr="00C407AE" w:rsidRDefault="00C407AE" w:rsidP="00C407AE">
      <w:pPr>
        <w:rPr>
          <w:rFonts w:ascii="Calibri" w:eastAsia="Calibri" w:hAnsi="Calibri" w:cs="Calibri"/>
          <w:color w:val="000000" w:themeColor="text1"/>
        </w:rPr>
      </w:pPr>
      <w:r w:rsidRPr="00C407AE">
        <w:rPr>
          <w:rFonts w:ascii="Calibri" w:eastAsia="Calibri" w:hAnsi="Calibri" w:cs="Calibri"/>
          <w:color w:val="000000" w:themeColor="text1"/>
        </w:rPr>
        <w:t xml:space="preserve">In </w:t>
      </w:r>
      <w:r w:rsidR="0007024D">
        <w:rPr>
          <w:rFonts w:ascii="Calibri" w:eastAsia="Calibri" w:hAnsi="Calibri" w:cs="Calibri"/>
          <w:color w:val="000000" w:themeColor="text1"/>
        </w:rPr>
        <w:t>2022-</w:t>
      </w:r>
      <w:r w:rsidR="006642B9">
        <w:rPr>
          <w:rFonts w:ascii="Calibri" w:eastAsia="Calibri" w:hAnsi="Calibri" w:cs="Calibri"/>
          <w:color w:val="000000" w:themeColor="text1"/>
        </w:rPr>
        <w:t>20</w:t>
      </w:r>
      <w:r w:rsidR="0007024D">
        <w:rPr>
          <w:rFonts w:ascii="Calibri" w:eastAsia="Calibri" w:hAnsi="Calibri" w:cs="Calibri"/>
          <w:color w:val="000000" w:themeColor="text1"/>
        </w:rPr>
        <w:t>23</w:t>
      </w:r>
      <w:r w:rsidRPr="00C407AE">
        <w:rPr>
          <w:rFonts w:ascii="Calibri" w:eastAsia="Calibri" w:hAnsi="Calibri" w:cs="Calibri"/>
          <w:color w:val="000000" w:themeColor="text1"/>
        </w:rPr>
        <w:t>, the contract cleaning sector was one of our priority sectors due to the prevalence of low-paid, vulnerable workers, many of whom are visa holders with limited English skills. Together with intelligence indicating deliberate disregard for Commonwealth workplace laws in the sector, as well as the experiences of industry participants and stakeholders, we took a risk-based approach to ensuring the compliance activities were appropriately targeted. This allowed us to identify worker exploitation in the sector while minimising the regulatory burden on businesses who were doing the right thing.</w:t>
      </w:r>
    </w:p>
    <w:p w14:paraId="709A298B" w14:textId="77777777" w:rsidR="00C407AE" w:rsidRPr="00C407AE" w:rsidRDefault="00C407AE" w:rsidP="00C407AE">
      <w:pPr>
        <w:rPr>
          <w:rFonts w:ascii="Calibri" w:eastAsia="Calibri" w:hAnsi="Calibri" w:cs="Calibri"/>
          <w:color w:val="000000" w:themeColor="text1"/>
        </w:rPr>
      </w:pPr>
      <w:r w:rsidRPr="00C407AE">
        <w:rPr>
          <w:rFonts w:ascii="Calibri" w:eastAsia="Calibri" w:hAnsi="Calibri" w:cs="Calibri"/>
          <w:color w:val="000000" w:themeColor="text1"/>
        </w:rPr>
        <w:t>In selecting businesses for inclusion in the compliance activity, we:</w:t>
      </w:r>
    </w:p>
    <w:p w14:paraId="6538AE4F" w14:textId="77777777" w:rsidR="00C407AE" w:rsidRPr="00C407AE" w:rsidRDefault="00C407AE" w:rsidP="00C407AE">
      <w:pPr>
        <w:numPr>
          <w:ilvl w:val="0"/>
          <w:numId w:val="4"/>
        </w:numPr>
        <w:contextualSpacing/>
        <w:rPr>
          <w:rFonts w:eastAsiaTheme="minorEastAsia" w:cstheme="minorBidi"/>
          <w:color w:val="000000" w:themeColor="text1"/>
        </w:rPr>
      </w:pPr>
      <w:r w:rsidRPr="00C407AE">
        <w:rPr>
          <w:rFonts w:ascii="Calibri" w:eastAsia="Calibri" w:hAnsi="Calibri" w:cs="Calibri"/>
          <w:color w:val="000000" w:themeColor="text1"/>
        </w:rPr>
        <w:t>analysed data relating to requests for assistance, customer contacts and anonymous reports received from industry participants</w:t>
      </w:r>
    </w:p>
    <w:p w14:paraId="4A83ED6E" w14:textId="77777777" w:rsidR="00C407AE" w:rsidRPr="00C407AE" w:rsidRDefault="00C407AE" w:rsidP="00C407AE">
      <w:pPr>
        <w:numPr>
          <w:ilvl w:val="0"/>
          <w:numId w:val="4"/>
        </w:numPr>
        <w:contextualSpacing/>
        <w:rPr>
          <w:rFonts w:eastAsiaTheme="minorEastAsia" w:cstheme="minorBidi"/>
          <w:color w:val="000000" w:themeColor="text1"/>
        </w:rPr>
      </w:pPr>
      <w:r w:rsidRPr="00C407AE">
        <w:rPr>
          <w:rFonts w:ascii="Calibri" w:eastAsia="Calibri" w:hAnsi="Calibri" w:cs="Calibri"/>
          <w:color w:val="000000" w:themeColor="text1"/>
        </w:rPr>
        <w:t>gathered open-source data on contract cleaning entities</w:t>
      </w:r>
    </w:p>
    <w:p w14:paraId="423881E8" w14:textId="77777777" w:rsidR="00C407AE" w:rsidRPr="000D562E" w:rsidRDefault="00C407AE" w:rsidP="000D562E">
      <w:pPr>
        <w:pStyle w:val="ListParagraph"/>
        <w:numPr>
          <w:ilvl w:val="0"/>
          <w:numId w:val="4"/>
        </w:numPr>
        <w:rPr>
          <w:rFonts w:ascii="Calibri" w:eastAsia="Calibri" w:hAnsi="Calibri" w:cs="Calibri"/>
          <w:color w:val="000000" w:themeColor="text1"/>
        </w:rPr>
      </w:pPr>
      <w:r w:rsidRPr="000D562E">
        <w:rPr>
          <w:rFonts w:ascii="Calibri" w:eastAsia="Calibri" w:hAnsi="Calibri" w:cs="Calibri"/>
          <w:color w:val="000000" w:themeColor="text1"/>
        </w:rPr>
        <w:t>leveraged our relationship with multi-stakeholder initiative the Cleaning Accountability Framework and its members to gain insights into industry trends and practices.</w:t>
      </w:r>
    </w:p>
    <w:p w14:paraId="0CDC7F2B" w14:textId="0F4A7504" w:rsidR="00C407AE" w:rsidRPr="00C407AE" w:rsidRDefault="00C407AE" w:rsidP="00C407AE">
      <w:pPr>
        <w:spacing w:after="0" w:line="240" w:lineRule="auto"/>
        <w:rPr>
          <w:rFonts w:eastAsiaTheme="minorEastAsia" w:cstheme="minorBidi"/>
          <w:color w:val="000000" w:themeColor="text1"/>
        </w:rPr>
      </w:pPr>
    </w:p>
    <w:p w14:paraId="02075EF4" w14:textId="77777777" w:rsidR="00C407AE" w:rsidRPr="00C407AE" w:rsidRDefault="00C407AE" w:rsidP="00C407AE">
      <w:pPr>
        <w:rPr>
          <w:rFonts w:ascii="Calibri" w:eastAsia="Calibri" w:hAnsi="Calibri" w:cs="Calibri"/>
          <w:b/>
          <w:bCs/>
          <w:color w:val="1B365D"/>
          <w:sz w:val="24"/>
        </w:rPr>
      </w:pPr>
      <w:r w:rsidRPr="00C407AE">
        <w:rPr>
          <w:rFonts w:ascii="Calibri" w:eastAsia="Calibri" w:hAnsi="Calibri" w:cs="Calibri"/>
          <w:b/>
          <w:bCs/>
          <w:color w:val="1B365D"/>
          <w:sz w:val="24"/>
        </w:rPr>
        <w:t>Education initiatives supporting our Contract Cleaning Industry compliance activities</w:t>
      </w:r>
    </w:p>
    <w:p w14:paraId="6FD2714F" w14:textId="57B0F871" w:rsidR="00C407AE" w:rsidRPr="00C407AE" w:rsidRDefault="00C407AE" w:rsidP="00C407AE">
      <w:pPr>
        <w:rPr>
          <w:rFonts w:ascii="Calibri" w:eastAsia="Calibri" w:hAnsi="Calibri" w:cs="Calibri"/>
          <w:color w:val="000000" w:themeColor="text1"/>
        </w:rPr>
      </w:pPr>
      <w:r w:rsidRPr="00C407AE">
        <w:rPr>
          <w:rFonts w:ascii="Calibri" w:eastAsia="Calibri" w:hAnsi="Calibri" w:cs="Calibri"/>
          <w:color w:val="000000" w:themeColor="text1"/>
        </w:rPr>
        <w:t xml:space="preserve">To support the industry, we developed tailored information for a new, dedicated section for contract cleaning industry participants on our website, covering topics and themes of particular relevance and importance to this group based </w:t>
      </w:r>
      <w:r w:rsidR="00797026">
        <w:rPr>
          <w:rFonts w:ascii="Calibri" w:eastAsia="Calibri" w:hAnsi="Calibri" w:cs="Calibri"/>
          <w:color w:val="000000" w:themeColor="text1"/>
        </w:rPr>
        <w:t>user testing</w:t>
      </w:r>
      <w:r w:rsidR="0049710F">
        <w:rPr>
          <w:rFonts w:ascii="Calibri" w:eastAsia="Calibri" w:hAnsi="Calibri" w:cs="Calibri"/>
          <w:color w:val="000000" w:themeColor="text1"/>
        </w:rPr>
        <w:t>,</w:t>
      </w:r>
      <w:r w:rsidRPr="00C407AE">
        <w:rPr>
          <w:rFonts w:ascii="Calibri" w:eastAsia="Calibri" w:hAnsi="Calibri" w:cs="Calibri"/>
          <w:color w:val="000000" w:themeColor="text1"/>
        </w:rPr>
        <w:t xml:space="preserve"> data and research.</w:t>
      </w:r>
      <w:r w:rsidR="007F323A" w:rsidRPr="007F323A">
        <w:rPr>
          <w:rFonts w:ascii="Calibri" w:eastAsia="Calibri" w:hAnsi="Calibri" w:cs="Calibri"/>
          <w:color w:val="000000" w:themeColor="text1"/>
        </w:rPr>
        <w:t xml:space="preserve"> </w:t>
      </w:r>
      <w:r w:rsidR="007F323A" w:rsidRPr="34323024">
        <w:rPr>
          <w:rFonts w:ascii="Calibri" w:eastAsia="Calibri" w:hAnsi="Calibri" w:cs="Calibri"/>
          <w:color w:val="000000" w:themeColor="text1"/>
        </w:rPr>
        <w:t xml:space="preserve">The website information is available in multiple languages via the website translation tool ensuring the culturally and linguistically diverse community have access to this information. </w:t>
      </w:r>
      <w:r w:rsidRPr="00C407AE">
        <w:rPr>
          <w:rFonts w:ascii="Calibri" w:eastAsia="Calibri" w:hAnsi="Calibri" w:cs="Calibri"/>
          <w:color w:val="000000" w:themeColor="text1"/>
        </w:rPr>
        <w:t xml:space="preserve"> We promoted this information through a successful communications campaign</w:t>
      </w:r>
      <w:r w:rsidR="003F3928">
        <w:rPr>
          <w:rFonts w:ascii="Calibri" w:eastAsia="Calibri" w:hAnsi="Calibri" w:cs="Calibri"/>
          <w:color w:val="000000" w:themeColor="text1"/>
        </w:rPr>
        <w:t xml:space="preserve"> </w:t>
      </w:r>
      <w:r w:rsidR="003F3928" w:rsidRPr="34323024">
        <w:rPr>
          <w:rFonts w:ascii="Calibri" w:eastAsia="Calibri" w:hAnsi="Calibri" w:cs="Calibri"/>
          <w:color w:val="000000" w:themeColor="text1"/>
        </w:rPr>
        <w:t>that allowed us to extend our reach to industry participants and raise awareness of important information through the use of social media messaging, and digital display advertising, including in multiple languages.</w:t>
      </w:r>
      <w:r w:rsidRPr="00C407AE">
        <w:rPr>
          <w:rFonts w:ascii="Calibri" w:eastAsia="Calibri" w:hAnsi="Calibri" w:cs="Calibri"/>
          <w:color w:val="000000" w:themeColor="text1"/>
        </w:rPr>
        <w:t xml:space="preserve"> </w:t>
      </w:r>
    </w:p>
    <w:p w14:paraId="7751C627" w14:textId="77777777" w:rsidR="00C407AE" w:rsidRPr="00C407AE" w:rsidRDefault="00C407AE" w:rsidP="00C407AE">
      <w:pPr>
        <w:rPr>
          <w:rFonts w:ascii="Calibri" w:eastAsia="Calibri" w:hAnsi="Calibri" w:cs="Calibri"/>
          <w:color w:val="000000" w:themeColor="text1"/>
        </w:rPr>
      </w:pPr>
      <w:r w:rsidRPr="00C407AE">
        <w:rPr>
          <w:rFonts w:ascii="Calibri" w:eastAsia="Calibri" w:hAnsi="Calibri" w:cs="Calibri"/>
          <w:color w:val="000000" w:themeColor="text1"/>
        </w:rPr>
        <w:lastRenderedPageBreak/>
        <w:t xml:space="preserve">Following user research and testing of the new website content with the industry, we also developed a series of case studies, published in the new section, to assist contract cleaning businesses and their workers to understand </w:t>
      </w:r>
      <w:r w:rsidRPr="00C407AE">
        <w:t>how workplace laws apply to them in a range of circumstances</w:t>
      </w:r>
      <w:r w:rsidRPr="00C407AE">
        <w:rPr>
          <w:rFonts w:eastAsia="Calibri"/>
        </w:rPr>
        <w:t>.</w:t>
      </w:r>
    </w:p>
    <w:p w14:paraId="06FE29E6" w14:textId="77777777" w:rsidR="00C407AE" w:rsidRPr="00C407AE" w:rsidRDefault="00C407AE" w:rsidP="00C407AE">
      <w:pPr>
        <w:keepNext/>
        <w:keepLines/>
        <w:tabs>
          <w:tab w:val="left" w:pos="9781"/>
        </w:tabs>
        <w:spacing w:before="180" w:after="0"/>
        <w:outlineLvl w:val="1"/>
        <w:rPr>
          <w:rFonts w:ascii="Calibri" w:eastAsia="Corbel Light" w:hAnsi="Calibri"/>
          <w:color w:val="1B365D"/>
          <w:sz w:val="32"/>
          <w:szCs w:val="18"/>
          <w:lang w:eastAsia="en-AU"/>
        </w:rPr>
      </w:pPr>
      <w:r w:rsidRPr="00C407AE">
        <w:rPr>
          <w:rFonts w:ascii="Calibri" w:eastAsia="Corbel Light" w:hAnsi="Calibri"/>
          <w:color w:val="1B365D"/>
          <w:sz w:val="32"/>
          <w:szCs w:val="18"/>
          <w:lang w:eastAsia="en-AU"/>
        </w:rPr>
        <w:t>Case Study – FRAC Reference Group</w:t>
      </w:r>
    </w:p>
    <w:p w14:paraId="5F9A0CCF" w14:textId="77777777" w:rsidR="00C407AE" w:rsidRPr="00C407AE" w:rsidRDefault="00C407AE" w:rsidP="00C407AE">
      <w:pPr>
        <w:rPr>
          <w:rFonts w:eastAsia="Calibri" w:cs="Calibri"/>
          <w:b/>
          <w:sz w:val="24"/>
        </w:rPr>
      </w:pPr>
      <w:r w:rsidRPr="00C407AE">
        <w:rPr>
          <w:rFonts w:ascii="Calibri" w:eastAsia="Calibri" w:hAnsi="Calibri" w:cs="Calibri"/>
          <w:b/>
          <w:bCs/>
          <w:color w:val="1B365D"/>
          <w:sz w:val="24"/>
        </w:rPr>
        <w:t>Best practice principle</w:t>
      </w:r>
    </w:p>
    <w:p w14:paraId="33EA3A24" w14:textId="77777777" w:rsidR="00C407AE" w:rsidRPr="00C407AE" w:rsidRDefault="00C407AE" w:rsidP="00C407AE">
      <w:pPr>
        <w:rPr>
          <w:rFonts w:ascii="Calibri" w:eastAsia="Calibri" w:hAnsi="Calibri" w:cs="Calibri"/>
          <w:i/>
          <w:iCs/>
        </w:rPr>
      </w:pPr>
      <w:r w:rsidRPr="00C407AE">
        <w:rPr>
          <w:rFonts w:ascii="Calibri" w:eastAsia="Calibri" w:hAnsi="Calibri" w:cs="Calibri"/>
          <w:b/>
          <w:bCs/>
          <w:i/>
          <w:iCs/>
        </w:rPr>
        <w:t>Collaboration and engagement:</w:t>
      </w:r>
      <w:r w:rsidRPr="00C407AE">
        <w:rPr>
          <w:rFonts w:ascii="Calibri" w:eastAsia="Calibri" w:hAnsi="Calibri" w:cs="Calibri"/>
          <w:i/>
          <w:iCs/>
        </w:rPr>
        <w:t xml:space="preserve"> regulators are transparent and responsive communicators, implementing regulations in a modern and collaborative way.</w:t>
      </w:r>
    </w:p>
    <w:p w14:paraId="3BC541DB" w14:textId="77777777" w:rsidR="00C407AE" w:rsidRPr="00C407AE" w:rsidRDefault="00C407AE" w:rsidP="00C407AE">
      <w:pPr>
        <w:rPr>
          <w:rFonts w:ascii="Calibri" w:eastAsia="Calibri" w:hAnsi="Calibri" w:cs="Calibri"/>
          <w:b/>
          <w:bCs/>
          <w:color w:val="1B365D"/>
          <w:sz w:val="24"/>
        </w:rPr>
      </w:pPr>
      <w:r w:rsidRPr="00C407AE">
        <w:rPr>
          <w:rFonts w:ascii="Calibri" w:eastAsia="Calibri" w:hAnsi="Calibri" w:cs="Calibri"/>
          <w:b/>
          <w:bCs/>
          <w:color w:val="1B365D"/>
          <w:sz w:val="24"/>
        </w:rPr>
        <w:t>FRAC Reference Group</w:t>
      </w:r>
    </w:p>
    <w:p w14:paraId="197C530A" w14:textId="77777777" w:rsidR="00C407AE" w:rsidRPr="00C407AE" w:rsidRDefault="00C407AE" w:rsidP="00C407AE">
      <w:pPr>
        <w:rPr>
          <w:rFonts w:ascii="Calibri" w:eastAsia="Calibri" w:hAnsi="Calibri" w:cs="Calibri"/>
        </w:rPr>
      </w:pPr>
      <w:r w:rsidRPr="00C407AE">
        <w:rPr>
          <w:rFonts w:ascii="Calibri" w:eastAsia="Calibri" w:hAnsi="Calibri" w:cs="Calibri"/>
        </w:rPr>
        <w:t>We acknowledge that open, transparent and consistent engagement with stakeholders, including workers, industry, government and the broader community, is crucial to maintaining competent and innovative regulatory practices. Ongoing consultation and engagement with stakeholders is integral to the way we conduct our business.</w:t>
      </w:r>
    </w:p>
    <w:p w14:paraId="518A705D" w14:textId="5AD849A4" w:rsidR="00C407AE" w:rsidRPr="00C407AE" w:rsidRDefault="00C407AE" w:rsidP="00C407AE">
      <w:pPr>
        <w:rPr>
          <w:rFonts w:ascii="Calibri" w:eastAsia="Calibri" w:hAnsi="Calibri" w:cs="Calibri"/>
        </w:rPr>
      </w:pPr>
      <w:r w:rsidRPr="00C407AE">
        <w:rPr>
          <w:rFonts w:ascii="Calibri" w:eastAsia="Calibri" w:hAnsi="Calibri" w:cs="Calibri"/>
        </w:rPr>
        <w:t>The Fast Food, Restaurant</w:t>
      </w:r>
      <w:r w:rsidR="00F829D0">
        <w:rPr>
          <w:rFonts w:ascii="Calibri" w:eastAsia="Calibri" w:hAnsi="Calibri" w:cs="Calibri"/>
        </w:rPr>
        <w:t>s</w:t>
      </w:r>
      <w:r w:rsidRPr="00C407AE">
        <w:rPr>
          <w:rFonts w:ascii="Calibri" w:eastAsia="Calibri" w:hAnsi="Calibri" w:cs="Calibri"/>
        </w:rPr>
        <w:t xml:space="preserve"> and Café</w:t>
      </w:r>
      <w:r w:rsidR="00F829D0">
        <w:rPr>
          <w:rFonts w:ascii="Calibri" w:eastAsia="Calibri" w:hAnsi="Calibri" w:cs="Calibri"/>
        </w:rPr>
        <w:t>s</w:t>
      </w:r>
      <w:r w:rsidRPr="00C407AE">
        <w:rPr>
          <w:rFonts w:ascii="Calibri" w:eastAsia="Calibri" w:hAnsi="Calibri" w:cs="Calibri"/>
        </w:rPr>
        <w:t xml:space="preserve"> (FRAC) sector is one of our key priorities due to its disproportionately high levels of non-compliance and its vulnerable workforce. Our ongoing FRAC Strategy seeks to address the systemic non-compliance in this sector and we consult and engage industry stakeholders in our approach. In April 2021, we established the FRAC Reference Group as a forum where key stakeholders, including employer, employee, business and community representatives, could meet to discuss workplace relations issues and education requirements in the sector.</w:t>
      </w:r>
    </w:p>
    <w:p w14:paraId="47056F6F" w14:textId="368E0AD8" w:rsidR="00C407AE" w:rsidRPr="00C407AE" w:rsidRDefault="00C407AE" w:rsidP="00C407AE">
      <w:pPr>
        <w:rPr>
          <w:rFonts w:ascii="Calibri" w:eastAsia="Calibri" w:hAnsi="Calibri" w:cs="Calibri"/>
        </w:rPr>
      </w:pPr>
      <w:r w:rsidRPr="00C407AE">
        <w:rPr>
          <w:rFonts w:ascii="Calibri" w:eastAsia="Calibri" w:hAnsi="Calibri" w:cs="Calibri"/>
        </w:rPr>
        <w:t>In addition to obtaining frontline intelligence about key trends and issues in the FRAC sector, members’ insights and expertise help inform our communication, education, engagement and compliance activities.</w:t>
      </w:r>
    </w:p>
    <w:p w14:paraId="6CE3EA5E" w14:textId="77777777" w:rsidR="00C407AE" w:rsidRPr="00C407AE" w:rsidRDefault="00C407AE" w:rsidP="00C407AE">
      <w:pPr>
        <w:rPr>
          <w:rFonts w:ascii="Calibri" w:eastAsia="Calibri" w:hAnsi="Calibri" w:cs="Calibri"/>
          <w:color w:val="000000" w:themeColor="text1"/>
        </w:rPr>
      </w:pPr>
      <w:r w:rsidRPr="00C407AE">
        <w:rPr>
          <w:rFonts w:ascii="Calibri" w:eastAsia="Calibri" w:hAnsi="Calibri" w:cs="Calibri"/>
        </w:rPr>
        <w:t>We will continue to communicate transparently and responsively with this and other sectors to implement regulations in a modern and collaborative way.</w:t>
      </w:r>
    </w:p>
    <w:p w14:paraId="7EA30025" w14:textId="77777777" w:rsidR="00C407AE" w:rsidRPr="00C407AE" w:rsidRDefault="00C407AE" w:rsidP="00C407AE">
      <w:pPr>
        <w:keepNext/>
        <w:keepLines/>
        <w:tabs>
          <w:tab w:val="left" w:pos="9781"/>
        </w:tabs>
        <w:spacing w:before="180" w:after="0"/>
        <w:outlineLvl w:val="1"/>
        <w:rPr>
          <w:rFonts w:ascii="Calibri" w:eastAsia="Corbel Light" w:hAnsi="Calibri"/>
          <w:color w:val="1B365D"/>
          <w:sz w:val="32"/>
          <w:szCs w:val="18"/>
          <w:lang w:eastAsia="en-AU"/>
        </w:rPr>
      </w:pPr>
      <w:r w:rsidRPr="00C407AE">
        <w:rPr>
          <w:rFonts w:ascii="Calibri" w:eastAsia="Corbel Light" w:hAnsi="Calibri"/>
          <w:color w:val="1B365D"/>
          <w:sz w:val="32"/>
          <w:szCs w:val="18"/>
          <w:lang w:eastAsia="en-AU"/>
        </w:rPr>
        <w:t>Case Study – Compliance Notices</w:t>
      </w:r>
    </w:p>
    <w:p w14:paraId="4E499024" w14:textId="77777777" w:rsidR="00C407AE" w:rsidRPr="00C407AE" w:rsidRDefault="00C407AE" w:rsidP="00C407AE">
      <w:pPr>
        <w:rPr>
          <w:rFonts w:eastAsia="Calibri" w:cs="Calibri"/>
          <w:sz w:val="24"/>
        </w:rPr>
      </w:pPr>
      <w:r w:rsidRPr="00C407AE">
        <w:rPr>
          <w:rFonts w:ascii="Calibri" w:eastAsia="Calibri" w:hAnsi="Calibri" w:cs="Calibri"/>
          <w:color w:val="1B365D"/>
          <w:sz w:val="24"/>
        </w:rPr>
        <w:t>Best practice principles</w:t>
      </w:r>
    </w:p>
    <w:p w14:paraId="772B82ED" w14:textId="77777777" w:rsidR="00C407AE" w:rsidRPr="00C407AE" w:rsidRDefault="00C407AE" w:rsidP="00C407AE">
      <w:pPr>
        <w:rPr>
          <w:rFonts w:ascii="Calibri" w:eastAsia="Calibri" w:hAnsi="Calibri" w:cs="Calibri"/>
          <w:i/>
          <w:iCs/>
        </w:rPr>
      </w:pPr>
      <w:r w:rsidRPr="00C407AE">
        <w:rPr>
          <w:rFonts w:ascii="Calibri" w:eastAsia="Calibri" w:hAnsi="Calibri" w:cs="Calibri"/>
          <w:b/>
          <w:bCs/>
          <w:i/>
          <w:iCs/>
        </w:rPr>
        <w:t>Continuous improvement and building trust:</w:t>
      </w:r>
      <w:r w:rsidRPr="00C407AE">
        <w:rPr>
          <w:rFonts w:ascii="Calibri" w:eastAsia="Calibri" w:hAnsi="Calibri" w:cs="Calibri"/>
          <w:i/>
          <w:iCs/>
        </w:rPr>
        <w:t xml:space="preserve"> regulators adopt a whole-of-system perspective, continuously improving their performance, capability and culture to build trust and confidence in Australia’s regulatory settings.</w:t>
      </w:r>
    </w:p>
    <w:p w14:paraId="5B4AB3BC" w14:textId="77777777" w:rsidR="00C407AE" w:rsidRPr="00C407AE" w:rsidRDefault="00C407AE" w:rsidP="00C407AE">
      <w:pPr>
        <w:rPr>
          <w:rFonts w:ascii="Calibri" w:eastAsia="Calibri" w:hAnsi="Calibri" w:cs="Calibri"/>
          <w:i/>
          <w:iCs/>
        </w:rPr>
      </w:pPr>
      <w:r w:rsidRPr="00C407AE">
        <w:rPr>
          <w:rFonts w:ascii="Calibri" w:eastAsia="Calibri" w:hAnsi="Calibri" w:cs="Calibri"/>
          <w:b/>
          <w:bCs/>
          <w:i/>
          <w:iCs/>
        </w:rPr>
        <w:lastRenderedPageBreak/>
        <w:t>Risk-based and data-driven:</w:t>
      </w:r>
      <w:r w:rsidRPr="00C407AE">
        <w:rPr>
          <w:rFonts w:ascii="Calibri" w:eastAsia="Calibri" w:hAnsi="Calibri" w:cs="Calibri"/>
          <w:i/>
          <w:iCs/>
        </w:rPr>
        <w:t xml:space="preserve"> regulators manage risks proportionately and maintain essential safeguards while minimising regulatory burden, and leveraging data and digital technology to support those they regulate to comply and grow.</w:t>
      </w:r>
    </w:p>
    <w:p w14:paraId="5BDE1407" w14:textId="77777777" w:rsidR="00C407AE" w:rsidRPr="00C407AE" w:rsidRDefault="00C407AE" w:rsidP="00C407AE">
      <w:pPr>
        <w:rPr>
          <w:rFonts w:ascii="Calibri" w:eastAsia="Calibri" w:hAnsi="Calibri" w:cs="Calibri"/>
          <w:i/>
          <w:iCs/>
        </w:rPr>
      </w:pPr>
      <w:r w:rsidRPr="00C407AE">
        <w:rPr>
          <w:rFonts w:ascii="Calibri" w:eastAsia="Calibri" w:hAnsi="Calibri" w:cs="Calibri"/>
          <w:b/>
          <w:bCs/>
          <w:i/>
          <w:iCs/>
        </w:rPr>
        <w:t>Collaboration and engagement:</w:t>
      </w:r>
      <w:r w:rsidRPr="00C407AE">
        <w:rPr>
          <w:rFonts w:ascii="Calibri" w:eastAsia="Calibri" w:hAnsi="Calibri" w:cs="Calibri"/>
          <w:i/>
          <w:iCs/>
        </w:rPr>
        <w:t xml:space="preserve"> regulators are transparent and responsive communicators, implementing regulations in a modern and collaborative way.</w:t>
      </w:r>
    </w:p>
    <w:p w14:paraId="71B33D7C" w14:textId="77777777" w:rsidR="00C407AE" w:rsidRPr="00C407AE" w:rsidRDefault="00C407AE" w:rsidP="00C407AE">
      <w:pPr>
        <w:rPr>
          <w:rFonts w:ascii="Calibri" w:eastAsia="Calibri" w:hAnsi="Calibri" w:cs="Calibri"/>
          <w:color w:val="1B365D"/>
          <w:sz w:val="24"/>
        </w:rPr>
      </w:pPr>
      <w:r w:rsidRPr="00C407AE">
        <w:rPr>
          <w:rFonts w:ascii="Calibri" w:eastAsia="Calibri" w:hAnsi="Calibri" w:cs="Calibri"/>
          <w:color w:val="1B365D"/>
          <w:sz w:val="24"/>
        </w:rPr>
        <w:t>Increased use of Compliance Notices</w:t>
      </w:r>
    </w:p>
    <w:p w14:paraId="044AC24D" w14:textId="77777777" w:rsidR="00C407AE" w:rsidRPr="00C407AE" w:rsidRDefault="00C407AE" w:rsidP="00C407AE">
      <w:pPr>
        <w:rPr>
          <w:rFonts w:ascii="Calibri" w:eastAsia="Calibri" w:hAnsi="Calibri" w:cs="Calibri"/>
        </w:rPr>
      </w:pPr>
      <w:r w:rsidRPr="00C407AE">
        <w:rPr>
          <w:rFonts w:ascii="Calibri" w:eastAsia="Calibri" w:hAnsi="Calibri" w:cs="Calibri"/>
        </w:rPr>
        <w:t xml:space="preserve">In 2019, we reviewed our approach to compliance and enforcement in response to a strong community focus on wage underpayments and recommendations from the Migrant Workers’ Taskforce, including that the FWO should toughen its approach to enforcement and make greater use of Compliance Notices. </w:t>
      </w:r>
    </w:p>
    <w:p w14:paraId="430CA803" w14:textId="77777777" w:rsidR="00C407AE" w:rsidRPr="00C407AE" w:rsidRDefault="00C407AE" w:rsidP="00C407AE">
      <w:pPr>
        <w:rPr>
          <w:rFonts w:ascii="Calibri" w:eastAsia="Calibri" w:hAnsi="Calibri" w:cs="Calibri"/>
        </w:rPr>
      </w:pPr>
      <w:r w:rsidRPr="00C407AE">
        <w:rPr>
          <w:rFonts w:ascii="Calibri" w:eastAsia="Calibri" w:hAnsi="Calibri" w:cs="Calibri"/>
        </w:rPr>
        <w:t xml:space="preserve">We have a large remit and a significant responsibility to the community. To ensure we make the biggest impact with the resources and enforcement tools available to us, we increased our use of Compliance Notices. Compliance Notices are the most efficient and effective way of enforcing the law and getting money back in the hands of workers.  </w:t>
      </w:r>
    </w:p>
    <w:p w14:paraId="57966317" w14:textId="4231A1DC" w:rsidR="00C407AE" w:rsidRPr="00C407AE" w:rsidRDefault="00C407AE" w:rsidP="00C407AE">
      <w:pPr>
        <w:tabs>
          <w:tab w:val="center" w:pos="4819"/>
        </w:tabs>
        <w:rPr>
          <w:rFonts w:ascii="Calibri" w:eastAsia="Calibri" w:hAnsi="Calibri" w:cs="Calibri"/>
        </w:rPr>
      </w:pPr>
      <w:r w:rsidRPr="00C407AE">
        <w:rPr>
          <w:rFonts w:ascii="Calibri" w:eastAsia="Calibri" w:hAnsi="Calibri" w:cs="Calibri"/>
        </w:rPr>
        <w:t xml:space="preserve">Regulators must find the right balance between taking strong action against the most serious breaches, and supporting compliance through education, advice and intervention </w:t>
      </w:r>
      <w:r w:rsidRPr="00C407AE">
        <w:rPr>
          <w:rFonts w:eastAsia="Verdana" w:cstheme="minorBidi"/>
          <w:color w:val="000000" w:themeColor="text1"/>
        </w:rPr>
        <w:t>where non-compliance is inadvertent or accidental.</w:t>
      </w:r>
      <w:r w:rsidRPr="00C407AE">
        <w:rPr>
          <w:rFonts w:ascii="Calibri" w:eastAsia="Calibri" w:hAnsi="Calibri" w:cs="Calibri"/>
        </w:rPr>
        <w:t xml:space="preserve"> We know not every employer intends to do the wrong thing, and Compliance Notices provide businesses with a chance to make things right with their employees without receiving an additional penalty, such as those a court may order if they are found to be in breach of workplace laws. If an employer complies, we cannot take further action against them for the breaches outlined in the Compliance Notice. However, where employers choose not to do the right thing or </w:t>
      </w:r>
      <w:r w:rsidR="00DC1E78">
        <w:rPr>
          <w:rFonts w:ascii="Calibri" w:eastAsia="Calibri" w:hAnsi="Calibri" w:cs="Calibri"/>
        </w:rPr>
        <w:t>disregard our advice or instruction regarding compliance</w:t>
      </w:r>
      <w:r w:rsidRPr="00C407AE">
        <w:rPr>
          <w:rFonts w:ascii="Calibri" w:eastAsia="Calibri" w:hAnsi="Calibri" w:cs="Calibri"/>
        </w:rPr>
        <w:t xml:space="preserve">, we do not hesitate to take them to court for repayment of wages, plus penalties. </w:t>
      </w:r>
    </w:p>
    <w:p w14:paraId="3F6447B1" w14:textId="6BC51124" w:rsidR="00C407AE" w:rsidRPr="00C407AE" w:rsidRDefault="00C407AE" w:rsidP="00C407AE">
      <w:pPr>
        <w:rPr>
          <w:rFonts w:ascii="Calibri" w:eastAsia="Calibri" w:hAnsi="Calibri" w:cs="Calibri"/>
        </w:rPr>
      </w:pPr>
      <w:r w:rsidRPr="00C407AE">
        <w:rPr>
          <w:rFonts w:ascii="Calibri" w:eastAsia="Calibri" w:hAnsi="Calibri" w:cs="Calibri"/>
        </w:rPr>
        <w:t>In 2020–</w:t>
      </w:r>
      <w:r w:rsidR="00AF2F05">
        <w:rPr>
          <w:rFonts w:ascii="Calibri" w:eastAsia="Calibri" w:hAnsi="Calibri" w:cs="Calibri"/>
        </w:rPr>
        <w:t>20</w:t>
      </w:r>
      <w:r w:rsidRPr="00C407AE">
        <w:rPr>
          <w:rFonts w:ascii="Calibri" w:eastAsia="Calibri" w:hAnsi="Calibri" w:cs="Calibri"/>
        </w:rPr>
        <w:t xml:space="preserve">21, we issued 2,025 Compliance Notices and recovered more than $16.5 million in unpaid wages using this tool. </w:t>
      </w:r>
      <w:r w:rsidR="00B74C17">
        <w:rPr>
          <w:rFonts w:ascii="Calibri" w:eastAsia="Calibri" w:hAnsi="Calibri" w:cs="Calibri"/>
        </w:rPr>
        <w:t>T</w:t>
      </w:r>
      <w:r w:rsidRPr="00C407AE">
        <w:rPr>
          <w:rFonts w:ascii="Calibri" w:eastAsia="Calibri" w:hAnsi="Calibri" w:cs="Calibri"/>
        </w:rPr>
        <w:t>hese figures increased further</w:t>
      </w:r>
      <w:r w:rsidR="00AF2F05">
        <w:rPr>
          <w:rFonts w:ascii="Calibri" w:eastAsia="Calibri" w:hAnsi="Calibri" w:cs="Calibri"/>
        </w:rPr>
        <w:t xml:space="preserve"> with </w:t>
      </w:r>
      <w:r w:rsidR="002553E1">
        <w:rPr>
          <w:rFonts w:ascii="Calibri" w:eastAsia="Calibri" w:hAnsi="Calibri" w:cs="Calibri"/>
        </w:rPr>
        <w:t xml:space="preserve">2,345 </w:t>
      </w:r>
      <w:r w:rsidR="00B74C17">
        <w:rPr>
          <w:rFonts w:ascii="Calibri" w:eastAsia="Calibri" w:hAnsi="Calibri" w:cs="Calibri"/>
        </w:rPr>
        <w:t xml:space="preserve">Compliance Notices issued in 2021-2022 and </w:t>
      </w:r>
      <w:r w:rsidR="005F60FC">
        <w:rPr>
          <w:rFonts w:ascii="Calibri" w:eastAsia="Calibri" w:hAnsi="Calibri" w:cs="Calibri"/>
        </w:rPr>
        <w:t>2,424 issued in 2022-2023</w:t>
      </w:r>
      <w:r w:rsidRPr="00C407AE">
        <w:rPr>
          <w:rFonts w:ascii="Calibri" w:eastAsia="Calibri" w:hAnsi="Calibri" w:cs="Calibri"/>
        </w:rPr>
        <w:t>. To illustrate the impact of the changed approach, in 2017–</w:t>
      </w:r>
      <w:r w:rsidR="002D7EFE">
        <w:rPr>
          <w:rFonts w:ascii="Calibri" w:eastAsia="Calibri" w:hAnsi="Calibri" w:cs="Calibri"/>
        </w:rPr>
        <w:t>20</w:t>
      </w:r>
      <w:r w:rsidRPr="00C407AE">
        <w:rPr>
          <w:rFonts w:ascii="Calibri" w:eastAsia="Calibri" w:hAnsi="Calibri" w:cs="Calibri"/>
        </w:rPr>
        <w:t>18 we issued 220 Compliance Notices and recovered $950,000 through this tool.</w:t>
      </w:r>
    </w:p>
    <w:p w14:paraId="051F1F15" w14:textId="022F8AA4" w:rsidR="00C407AE" w:rsidRPr="00C407AE" w:rsidRDefault="00C407AE" w:rsidP="000D562E">
      <w:pPr>
        <w:shd w:val="clear" w:color="auto" w:fill="FFFFFF" w:themeFill="background1"/>
        <w:rPr>
          <w:rFonts w:ascii="Calibri" w:eastAsia="Calibri" w:hAnsi="Calibri" w:cs="Calibri"/>
        </w:rPr>
      </w:pPr>
      <w:r w:rsidRPr="00C407AE">
        <w:rPr>
          <w:rFonts w:ascii="Calibri" w:eastAsia="Calibri" w:hAnsi="Calibri" w:cs="Calibri"/>
        </w:rPr>
        <w:t xml:space="preserve">Compliance Notices are now the FWO’s primary enforcement tool. Our performance measures </w:t>
      </w:r>
      <w:r w:rsidRPr="000D562E">
        <w:rPr>
          <w:rFonts w:ascii="Calibri" w:eastAsia="Calibri" w:hAnsi="Calibri" w:cs="Calibri"/>
          <w:shd w:val="clear" w:color="auto" w:fill="FFFFFF" w:themeFill="background1"/>
        </w:rPr>
        <w:t xml:space="preserve">(KPI </w:t>
      </w:r>
      <w:r w:rsidR="00216589" w:rsidRPr="000D562E">
        <w:rPr>
          <w:rFonts w:ascii="Calibri" w:eastAsia="Calibri" w:hAnsi="Calibri" w:cs="Calibri"/>
          <w:shd w:val="clear" w:color="auto" w:fill="FFFFFF" w:themeFill="background1"/>
        </w:rPr>
        <w:t>6</w:t>
      </w:r>
      <w:r w:rsidRPr="000D562E">
        <w:rPr>
          <w:rFonts w:ascii="Calibri" w:eastAsia="Calibri" w:hAnsi="Calibri" w:cs="Calibri"/>
          <w:shd w:val="clear" w:color="auto" w:fill="FFFFFF" w:themeFill="background1"/>
        </w:rPr>
        <w:t>)</w:t>
      </w:r>
      <w:r w:rsidRPr="00C407AE">
        <w:rPr>
          <w:rFonts w:ascii="Calibri" w:eastAsia="Calibri" w:hAnsi="Calibri" w:cs="Calibri"/>
        </w:rPr>
        <w:t xml:space="preserve"> were revised in 2021–2</w:t>
      </w:r>
      <w:r w:rsidR="00BC6AD6">
        <w:rPr>
          <w:rFonts w:ascii="Calibri" w:eastAsia="Calibri" w:hAnsi="Calibri" w:cs="Calibri"/>
        </w:rPr>
        <w:t>02</w:t>
      </w:r>
      <w:r w:rsidRPr="00C407AE">
        <w:rPr>
          <w:rFonts w:ascii="Calibri" w:eastAsia="Calibri" w:hAnsi="Calibri" w:cs="Calibri"/>
        </w:rPr>
        <w:t xml:space="preserve">2 to reflect our stronger enforcement stance.   </w:t>
      </w:r>
    </w:p>
    <w:p w14:paraId="15F80A93" w14:textId="77777777" w:rsidR="00C407AE" w:rsidRPr="00C407AE" w:rsidRDefault="00C407AE" w:rsidP="00C407AE">
      <w:pPr>
        <w:rPr>
          <w:rFonts w:ascii="Calibri" w:eastAsia="Calibri" w:hAnsi="Calibri" w:cs="Calibri"/>
        </w:rPr>
      </w:pPr>
      <w:r w:rsidRPr="00C407AE">
        <w:rPr>
          <w:rFonts w:ascii="Calibri" w:eastAsia="Calibri" w:hAnsi="Calibri" w:cs="Calibri"/>
          <w:color w:val="000000" w:themeColor="text1"/>
          <w:szCs w:val="22"/>
        </w:rPr>
        <w:t>To</w:t>
      </w:r>
      <w:r w:rsidRPr="00C407AE">
        <w:rPr>
          <w:rFonts w:eastAsia="Calibri" w:cs="Calibri"/>
          <w:szCs w:val="22"/>
        </w:rPr>
        <w:t xml:space="preserve"> further support this work, we continue to implement educative initiatives to help employers better understand the Compliance Notice process and the benefits of timely compliance. This includes a new FAQ resource and enhancements to the cover letter that accompanies a Compliance Notice. We have also developed a short online course to provide step-by-step guidance for employers responding to a </w:t>
      </w:r>
      <w:r w:rsidRPr="00C407AE">
        <w:rPr>
          <w:rFonts w:eastAsia="Calibri" w:cs="Calibri"/>
          <w:szCs w:val="22"/>
        </w:rPr>
        <w:lastRenderedPageBreak/>
        <w:t>Compliance Notice. This interactive resource contains an engaging mix of video scenarios, learning checks and real-life case studies.</w:t>
      </w:r>
    </w:p>
    <w:bookmarkEnd w:id="59"/>
    <w:bookmarkEnd w:id="60"/>
    <w:p w14:paraId="7E7056EF" w14:textId="77777777" w:rsidR="00F15CB6" w:rsidRPr="003C0026" w:rsidRDefault="00F15CB6" w:rsidP="003C0026">
      <w:pPr>
        <w:rPr>
          <w:rFonts w:ascii="Calibri" w:eastAsia="Calibri" w:hAnsi="Calibri" w:cs="Calibri"/>
        </w:rPr>
      </w:pPr>
      <w:r>
        <w:br w:type="page"/>
      </w:r>
    </w:p>
    <w:p w14:paraId="383346AD" w14:textId="19E4E3E4" w:rsidR="00821853" w:rsidRPr="00B403F7" w:rsidRDefault="10A6FBBE" w:rsidP="00786E50">
      <w:pPr>
        <w:pStyle w:val="Heading1"/>
      </w:pPr>
      <w:r>
        <w:lastRenderedPageBreak/>
        <w:t>Appendix</w:t>
      </w:r>
      <w:bookmarkEnd w:id="61"/>
      <w:bookmarkEnd w:id="62"/>
      <w:r w:rsidR="3DF88AA9">
        <w:t xml:space="preserve"> A – requirements checklist</w:t>
      </w:r>
    </w:p>
    <w:p w14:paraId="2529F65F" w14:textId="728FFD63" w:rsidR="00D42003" w:rsidRPr="00D42003" w:rsidRDefault="25B11AB3" w:rsidP="00FF04CB">
      <w:pPr>
        <w:rPr>
          <w:lang w:eastAsia="en-AU"/>
        </w:rPr>
      </w:pPr>
      <w:r w:rsidRPr="3FC027D3">
        <w:rPr>
          <w:lang w:eastAsia="en-AU"/>
        </w:rPr>
        <w:t xml:space="preserve">The </w:t>
      </w:r>
      <w:r w:rsidR="00382579">
        <w:rPr>
          <w:lang w:eastAsia="en-AU"/>
        </w:rPr>
        <w:t>C</w:t>
      </w:r>
      <w:r w:rsidRPr="3FC027D3">
        <w:rPr>
          <w:lang w:eastAsia="en-AU"/>
        </w:rPr>
        <w:t xml:space="preserve">orporate </w:t>
      </w:r>
      <w:r w:rsidR="00382579">
        <w:rPr>
          <w:lang w:eastAsia="en-AU"/>
        </w:rPr>
        <w:t>P</w:t>
      </w:r>
      <w:r w:rsidRPr="3FC027D3">
        <w:rPr>
          <w:lang w:eastAsia="en-AU"/>
        </w:rPr>
        <w:t>lan has been prepared in accordance with the requirements of:</w:t>
      </w:r>
    </w:p>
    <w:p w14:paraId="55DD6DC2" w14:textId="4EBEA1C9" w:rsidR="00D42003" w:rsidRPr="00D42003" w:rsidRDefault="25B11AB3" w:rsidP="00FF04CB">
      <w:pPr>
        <w:pStyle w:val="ListParagraph"/>
        <w:numPr>
          <w:ilvl w:val="0"/>
          <w:numId w:val="1"/>
        </w:numPr>
        <w:rPr>
          <w:rFonts w:eastAsiaTheme="minorEastAsia" w:cstheme="minorBidi"/>
          <w:szCs w:val="22"/>
          <w:lang w:eastAsia="en-AU"/>
        </w:rPr>
      </w:pPr>
      <w:r w:rsidRPr="3FC027D3">
        <w:rPr>
          <w:lang w:eastAsia="en-AU"/>
        </w:rPr>
        <w:t>subsection 35(1) of the PGPA Act; and</w:t>
      </w:r>
    </w:p>
    <w:p w14:paraId="2AC87DC0" w14:textId="7855410D" w:rsidR="00D42003" w:rsidRPr="00D42003" w:rsidRDefault="25B11AB3" w:rsidP="00FF04CB">
      <w:pPr>
        <w:pStyle w:val="ListParagraph"/>
        <w:numPr>
          <w:ilvl w:val="0"/>
          <w:numId w:val="1"/>
        </w:numPr>
        <w:rPr>
          <w:rFonts w:eastAsiaTheme="minorEastAsia" w:cstheme="minorBidi"/>
          <w:szCs w:val="22"/>
          <w:lang w:eastAsia="en-AU"/>
        </w:rPr>
      </w:pPr>
      <w:r w:rsidRPr="3FC027D3">
        <w:rPr>
          <w:lang w:eastAsia="en-AU"/>
        </w:rPr>
        <w:t>subsection 16E(2) of the PGPA Rule 2014.</w:t>
      </w:r>
    </w:p>
    <w:p w14:paraId="688CF328" w14:textId="295A6FF6" w:rsidR="00D42003" w:rsidRPr="00D42003" w:rsidRDefault="25B11AB3" w:rsidP="00057B71">
      <w:pPr>
        <w:tabs>
          <w:tab w:val="center" w:pos="4819"/>
        </w:tabs>
        <w:rPr>
          <w:lang w:eastAsia="en-AU"/>
        </w:rPr>
      </w:pPr>
      <w:r w:rsidRPr="3FC027D3">
        <w:rPr>
          <w:lang w:eastAsia="en-AU"/>
        </w:rPr>
        <w:t xml:space="preserve">The </w:t>
      </w:r>
      <w:r w:rsidR="00007996">
        <w:rPr>
          <w:lang w:eastAsia="en-AU"/>
        </w:rPr>
        <w:t xml:space="preserve">following </w:t>
      </w:r>
      <w:r w:rsidRPr="3FC027D3">
        <w:rPr>
          <w:lang w:eastAsia="en-AU"/>
        </w:rPr>
        <w:t xml:space="preserve">table details the requirements met by the </w:t>
      </w:r>
      <w:r w:rsidR="00C20FA7">
        <w:rPr>
          <w:lang w:eastAsia="en-AU"/>
        </w:rPr>
        <w:t>FWO’s</w:t>
      </w:r>
      <w:r w:rsidR="00C20FA7" w:rsidRPr="3FC027D3">
        <w:rPr>
          <w:lang w:eastAsia="en-AU"/>
        </w:rPr>
        <w:t xml:space="preserve"> </w:t>
      </w:r>
      <w:r w:rsidR="00382579">
        <w:rPr>
          <w:lang w:eastAsia="en-AU"/>
        </w:rPr>
        <w:t>C</w:t>
      </w:r>
      <w:r w:rsidRPr="3FC027D3">
        <w:rPr>
          <w:lang w:eastAsia="en-AU"/>
        </w:rPr>
        <w:t xml:space="preserve">orporate </w:t>
      </w:r>
      <w:r w:rsidR="00382579">
        <w:rPr>
          <w:lang w:eastAsia="en-AU"/>
        </w:rPr>
        <w:t>P</w:t>
      </w:r>
      <w:r w:rsidRPr="3FC027D3">
        <w:rPr>
          <w:lang w:eastAsia="en-AU"/>
        </w:rPr>
        <w:t>lan and the page reference(s) for each requirement.</w:t>
      </w:r>
    </w:p>
    <w:tbl>
      <w:tblPr>
        <w:tblStyle w:val="TableGrid"/>
        <w:tblW w:w="0" w:type="auto"/>
        <w:tblLook w:val="04A0" w:firstRow="1" w:lastRow="0" w:firstColumn="1" w:lastColumn="0" w:noHBand="0" w:noVBand="1"/>
      </w:tblPr>
      <w:tblGrid>
        <w:gridCol w:w="7933"/>
        <w:gridCol w:w="1696"/>
      </w:tblGrid>
      <w:tr w:rsidR="00821853" w:rsidRPr="000C2522" w14:paraId="2C080F3E" w14:textId="77777777" w:rsidTr="3FC027D3">
        <w:trPr>
          <w:trHeight w:val="251"/>
        </w:trPr>
        <w:tc>
          <w:tcPr>
            <w:tcW w:w="7933" w:type="dxa"/>
            <w:tcBorders>
              <w:bottom w:val="single" w:sz="4" w:space="0" w:color="auto"/>
            </w:tcBorders>
            <w:shd w:val="clear" w:color="auto" w:fill="D9E1E2"/>
          </w:tcPr>
          <w:p w14:paraId="6D776248" w14:textId="77777777" w:rsidR="00821853" w:rsidRPr="00154412" w:rsidRDefault="00821853" w:rsidP="00FF04CB">
            <w:pPr>
              <w:rPr>
                <w:b/>
                <w:sz w:val="20"/>
                <w:szCs w:val="20"/>
                <w:lang w:eastAsia="en-AU"/>
              </w:rPr>
            </w:pPr>
            <w:bookmarkStart w:id="63" w:name="_Hlk111802166"/>
            <w:r w:rsidRPr="00154412">
              <w:rPr>
                <w:b/>
                <w:sz w:val="20"/>
                <w:szCs w:val="20"/>
                <w:lang w:eastAsia="en-AU"/>
              </w:rPr>
              <w:t>Corporate Plan requirement</w:t>
            </w:r>
          </w:p>
        </w:tc>
        <w:tc>
          <w:tcPr>
            <w:tcW w:w="1696" w:type="dxa"/>
            <w:shd w:val="clear" w:color="auto" w:fill="D9E1E2"/>
          </w:tcPr>
          <w:p w14:paraId="180251C7" w14:textId="77777777" w:rsidR="00821853" w:rsidRPr="00154412" w:rsidRDefault="00821853" w:rsidP="00FF04CB">
            <w:pPr>
              <w:rPr>
                <w:b/>
                <w:sz w:val="20"/>
                <w:szCs w:val="20"/>
                <w:lang w:eastAsia="en-AU"/>
              </w:rPr>
            </w:pPr>
            <w:r w:rsidRPr="00154412">
              <w:rPr>
                <w:b/>
                <w:sz w:val="20"/>
                <w:szCs w:val="20"/>
                <w:lang w:eastAsia="en-AU"/>
              </w:rPr>
              <w:t>Pages</w:t>
            </w:r>
          </w:p>
        </w:tc>
      </w:tr>
      <w:tr w:rsidR="00E7331C" w:rsidRPr="000C2522" w14:paraId="70CDC900" w14:textId="77777777" w:rsidTr="3FC027D3">
        <w:tc>
          <w:tcPr>
            <w:tcW w:w="7933" w:type="dxa"/>
            <w:tcBorders>
              <w:right w:val="nil"/>
            </w:tcBorders>
            <w:shd w:val="clear" w:color="auto" w:fill="D9E1E2"/>
          </w:tcPr>
          <w:p w14:paraId="4AE36E99" w14:textId="0D86051D" w:rsidR="00E7331C" w:rsidRPr="00154412" w:rsidRDefault="00C20FA7" w:rsidP="00FF04CB">
            <w:pPr>
              <w:rPr>
                <w:b/>
                <w:sz w:val="20"/>
                <w:szCs w:val="20"/>
                <w:lang w:eastAsia="en-AU"/>
              </w:rPr>
            </w:pPr>
            <w:r>
              <w:rPr>
                <w:b/>
                <w:sz w:val="20"/>
                <w:szCs w:val="20"/>
                <w:lang w:eastAsia="en-AU"/>
              </w:rPr>
              <w:t xml:space="preserve">Office of the </w:t>
            </w:r>
            <w:r w:rsidR="00E7331C" w:rsidRPr="00154412">
              <w:rPr>
                <w:b/>
                <w:sz w:val="20"/>
                <w:szCs w:val="20"/>
                <w:lang w:eastAsia="en-AU"/>
              </w:rPr>
              <w:t xml:space="preserve">Fair Work Ombudsman </w:t>
            </w:r>
          </w:p>
        </w:tc>
        <w:tc>
          <w:tcPr>
            <w:tcW w:w="1696" w:type="dxa"/>
            <w:tcBorders>
              <w:left w:val="nil"/>
            </w:tcBorders>
            <w:shd w:val="clear" w:color="auto" w:fill="D9E1E2"/>
          </w:tcPr>
          <w:p w14:paraId="4C3D9018" w14:textId="2C8D7C39" w:rsidR="00E7331C" w:rsidRPr="00154412" w:rsidRDefault="00E7331C" w:rsidP="00FF04CB">
            <w:pPr>
              <w:rPr>
                <w:b/>
                <w:sz w:val="20"/>
                <w:szCs w:val="20"/>
                <w:lang w:eastAsia="en-AU"/>
              </w:rPr>
            </w:pPr>
          </w:p>
        </w:tc>
      </w:tr>
      <w:tr w:rsidR="00821853" w:rsidRPr="000C2522" w14:paraId="75B1B1D4" w14:textId="77777777" w:rsidTr="3FC027D3">
        <w:tc>
          <w:tcPr>
            <w:tcW w:w="7933" w:type="dxa"/>
            <w:tcBorders>
              <w:bottom w:val="single" w:sz="4" w:space="0" w:color="auto"/>
            </w:tcBorders>
          </w:tcPr>
          <w:p w14:paraId="0602F08E" w14:textId="77777777" w:rsidR="0004576D" w:rsidRPr="00154412" w:rsidRDefault="1309007B" w:rsidP="00FF04CB">
            <w:pPr>
              <w:rPr>
                <w:sz w:val="20"/>
                <w:szCs w:val="20"/>
                <w:lang w:eastAsia="en-AU"/>
              </w:rPr>
            </w:pPr>
            <w:r w:rsidRPr="00154412">
              <w:rPr>
                <w:sz w:val="20"/>
                <w:szCs w:val="20"/>
                <w:lang w:eastAsia="en-AU"/>
              </w:rPr>
              <w:t>Introduction</w:t>
            </w:r>
          </w:p>
          <w:p w14:paraId="39D33567" w14:textId="5DD8160D" w:rsidR="0004576D" w:rsidRPr="00154412" w:rsidRDefault="1309007B" w:rsidP="00AC6797">
            <w:pPr>
              <w:pStyle w:val="BodyText"/>
              <w:numPr>
                <w:ilvl w:val="0"/>
                <w:numId w:val="11"/>
              </w:numPr>
              <w:spacing w:before="164" w:line="240" w:lineRule="auto"/>
              <w:rPr>
                <w:sz w:val="20"/>
                <w:szCs w:val="20"/>
              </w:rPr>
            </w:pPr>
            <w:r w:rsidRPr="00154412">
              <w:rPr>
                <w:sz w:val="20"/>
                <w:szCs w:val="20"/>
              </w:rPr>
              <w:t>Statement of preparation</w:t>
            </w:r>
          </w:p>
          <w:p w14:paraId="76B484A2" w14:textId="45D2EC48" w:rsidR="0004576D" w:rsidRPr="00154412" w:rsidRDefault="1309007B" w:rsidP="00AC6797">
            <w:pPr>
              <w:pStyle w:val="BodyText"/>
              <w:numPr>
                <w:ilvl w:val="0"/>
                <w:numId w:val="11"/>
              </w:numPr>
              <w:spacing w:before="164" w:line="240" w:lineRule="auto"/>
              <w:rPr>
                <w:sz w:val="20"/>
                <w:szCs w:val="20"/>
              </w:rPr>
            </w:pPr>
            <w:r w:rsidRPr="00154412">
              <w:rPr>
                <w:sz w:val="20"/>
                <w:szCs w:val="20"/>
              </w:rPr>
              <w:t>The reporting period for which the plan is prepared</w:t>
            </w:r>
          </w:p>
          <w:p w14:paraId="0651415A" w14:textId="47BF4DCA" w:rsidR="0004576D" w:rsidRPr="00154412" w:rsidRDefault="1309007B" w:rsidP="00AC6797">
            <w:pPr>
              <w:pStyle w:val="BodyText"/>
              <w:numPr>
                <w:ilvl w:val="0"/>
                <w:numId w:val="11"/>
              </w:numPr>
              <w:spacing w:before="164" w:line="240" w:lineRule="auto"/>
              <w:rPr>
                <w:sz w:val="20"/>
                <w:szCs w:val="20"/>
              </w:rPr>
            </w:pPr>
            <w:r w:rsidRPr="00154412">
              <w:rPr>
                <w:sz w:val="20"/>
                <w:szCs w:val="20"/>
              </w:rPr>
              <w:t>The reporting periods covered by the plan</w:t>
            </w:r>
          </w:p>
          <w:p w14:paraId="21A4EE80" w14:textId="5B8BF6B0" w:rsidR="00821853" w:rsidRPr="00154412" w:rsidRDefault="00821853" w:rsidP="00FF04CB">
            <w:pPr>
              <w:rPr>
                <w:sz w:val="20"/>
                <w:szCs w:val="20"/>
                <w:lang w:eastAsia="en-AU"/>
              </w:rPr>
            </w:pPr>
          </w:p>
        </w:tc>
        <w:tc>
          <w:tcPr>
            <w:tcW w:w="1696" w:type="dxa"/>
          </w:tcPr>
          <w:p w14:paraId="4F5E74BF" w14:textId="5752EB99" w:rsidR="00821853" w:rsidRPr="00154412" w:rsidRDefault="00232AF3" w:rsidP="00FF04CB">
            <w:pPr>
              <w:rPr>
                <w:sz w:val="20"/>
                <w:szCs w:val="20"/>
                <w:lang w:eastAsia="en-AU"/>
              </w:rPr>
            </w:pPr>
            <w:r w:rsidRPr="00232AF3">
              <w:rPr>
                <w:sz w:val="18"/>
                <w:szCs w:val="18"/>
                <w:lang w:eastAsia="en-AU"/>
              </w:rPr>
              <w:t>4</w:t>
            </w:r>
          </w:p>
        </w:tc>
      </w:tr>
      <w:tr w:rsidR="00232AF3" w:rsidRPr="000C2522" w14:paraId="22D34B2D" w14:textId="77777777" w:rsidTr="3FC027D3">
        <w:tc>
          <w:tcPr>
            <w:tcW w:w="7933" w:type="dxa"/>
          </w:tcPr>
          <w:p w14:paraId="3F45A55D" w14:textId="7825EF56" w:rsidR="00232AF3" w:rsidRPr="00154412" w:rsidRDefault="00232AF3" w:rsidP="00232AF3">
            <w:pPr>
              <w:rPr>
                <w:sz w:val="20"/>
                <w:szCs w:val="20"/>
                <w:lang w:eastAsia="en-AU"/>
              </w:rPr>
            </w:pPr>
            <w:r w:rsidRPr="00154412">
              <w:rPr>
                <w:sz w:val="20"/>
                <w:szCs w:val="20"/>
                <w:lang w:eastAsia="en-AU"/>
              </w:rPr>
              <w:t>Purpose</w:t>
            </w:r>
          </w:p>
        </w:tc>
        <w:tc>
          <w:tcPr>
            <w:tcW w:w="1696" w:type="dxa"/>
          </w:tcPr>
          <w:p w14:paraId="6DE5C569" w14:textId="66498498" w:rsidR="00232AF3" w:rsidRPr="00232AF3" w:rsidRDefault="00232AF3" w:rsidP="00232AF3">
            <w:pPr>
              <w:rPr>
                <w:sz w:val="20"/>
                <w:szCs w:val="18"/>
                <w:lang w:eastAsia="en-AU"/>
              </w:rPr>
            </w:pPr>
            <w:r w:rsidRPr="00232AF3">
              <w:rPr>
                <w:sz w:val="20"/>
                <w:szCs w:val="18"/>
              </w:rPr>
              <w:t>6</w:t>
            </w:r>
          </w:p>
        </w:tc>
      </w:tr>
      <w:tr w:rsidR="00232AF3" w:rsidRPr="000C2522" w14:paraId="0D201D04" w14:textId="77777777" w:rsidTr="3FC027D3">
        <w:tc>
          <w:tcPr>
            <w:tcW w:w="7933" w:type="dxa"/>
          </w:tcPr>
          <w:p w14:paraId="724F6E37" w14:textId="761C2A2B" w:rsidR="00232AF3" w:rsidRPr="00154412" w:rsidRDefault="00232AF3" w:rsidP="00232AF3">
            <w:pPr>
              <w:rPr>
                <w:sz w:val="20"/>
                <w:szCs w:val="20"/>
                <w:lang w:eastAsia="en-AU"/>
              </w:rPr>
            </w:pPr>
            <w:r w:rsidRPr="00154412">
              <w:rPr>
                <w:sz w:val="20"/>
                <w:szCs w:val="20"/>
                <w:lang w:eastAsia="en-AU"/>
              </w:rPr>
              <w:t>Environment</w:t>
            </w:r>
          </w:p>
        </w:tc>
        <w:tc>
          <w:tcPr>
            <w:tcW w:w="1696" w:type="dxa"/>
          </w:tcPr>
          <w:p w14:paraId="6C4423D9" w14:textId="2D709BCE" w:rsidR="00232AF3" w:rsidRPr="00232AF3" w:rsidRDefault="00232AF3" w:rsidP="00232AF3">
            <w:pPr>
              <w:rPr>
                <w:sz w:val="20"/>
                <w:szCs w:val="18"/>
                <w:lang w:eastAsia="en-AU"/>
              </w:rPr>
            </w:pPr>
            <w:r w:rsidRPr="00232AF3">
              <w:rPr>
                <w:sz w:val="20"/>
                <w:szCs w:val="18"/>
              </w:rPr>
              <w:t>7</w:t>
            </w:r>
          </w:p>
        </w:tc>
      </w:tr>
      <w:tr w:rsidR="00232AF3" w:rsidRPr="000C2522" w14:paraId="01FE043E" w14:textId="77777777" w:rsidTr="3FC027D3">
        <w:tc>
          <w:tcPr>
            <w:tcW w:w="7933" w:type="dxa"/>
          </w:tcPr>
          <w:p w14:paraId="1EF7C4E8" w14:textId="77777777" w:rsidR="00232AF3" w:rsidRPr="00154412" w:rsidRDefault="00232AF3" w:rsidP="00232AF3">
            <w:pPr>
              <w:rPr>
                <w:sz w:val="20"/>
                <w:szCs w:val="20"/>
                <w:lang w:eastAsia="en-AU"/>
              </w:rPr>
            </w:pPr>
            <w:r w:rsidRPr="00154412">
              <w:rPr>
                <w:sz w:val="20"/>
                <w:szCs w:val="20"/>
                <w:lang w:eastAsia="en-AU"/>
              </w:rPr>
              <w:t>Key activities</w:t>
            </w:r>
          </w:p>
        </w:tc>
        <w:tc>
          <w:tcPr>
            <w:tcW w:w="1696" w:type="dxa"/>
          </w:tcPr>
          <w:p w14:paraId="2249BDAB" w14:textId="1CB18C37" w:rsidR="00232AF3" w:rsidRPr="00232AF3" w:rsidRDefault="00DB23E0" w:rsidP="00232AF3">
            <w:pPr>
              <w:rPr>
                <w:sz w:val="20"/>
                <w:szCs w:val="18"/>
                <w:lang w:eastAsia="en-AU"/>
              </w:rPr>
            </w:pPr>
            <w:r>
              <w:rPr>
                <w:sz w:val="20"/>
                <w:szCs w:val="18"/>
              </w:rPr>
              <w:t>8</w:t>
            </w:r>
          </w:p>
        </w:tc>
      </w:tr>
      <w:tr w:rsidR="00232AF3" w:rsidRPr="000C2522" w14:paraId="04061D57" w14:textId="77777777" w:rsidTr="3FC027D3">
        <w:tc>
          <w:tcPr>
            <w:tcW w:w="7933" w:type="dxa"/>
          </w:tcPr>
          <w:p w14:paraId="08F57E11" w14:textId="77777777" w:rsidR="00232AF3" w:rsidRPr="00154412" w:rsidRDefault="00232AF3" w:rsidP="00232AF3">
            <w:pPr>
              <w:rPr>
                <w:sz w:val="20"/>
                <w:szCs w:val="20"/>
                <w:lang w:eastAsia="en-AU"/>
              </w:rPr>
            </w:pPr>
            <w:r w:rsidRPr="00154412">
              <w:rPr>
                <w:sz w:val="20"/>
                <w:szCs w:val="20"/>
                <w:lang w:eastAsia="en-AU"/>
              </w:rPr>
              <w:t>Operating context</w:t>
            </w:r>
          </w:p>
          <w:p w14:paraId="7BFDBE43"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Capability</w:t>
            </w:r>
          </w:p>
          <w:p w14:paraId="50790288"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Risk oversight and management</w:t>
            </w:r>
          </w:p>
          <w:p w14:paraId="4D62EE5A" w14:textId="5633913C" w:rsidR="00232AF3" w:rsidRPr="00154412" w:rsidRDefault="00232AF3" w:rsidP="00232AF3">
            <w:pPr>
              <w:pStyle w:val="BodyText"/>
              <w:numPr>
                <w:ilvl w:val="0"/>
                <w:numId w:val="11"/>
              </w:numPr>
              <w:spacing w:before="164" w:line="240" w:lineRule="auto"/>
              <w:rPr>
                <w:sz w:val="20"/>
                <w:szCs w:val="20"/>
                <w:lang w:eastAsia="en-AU"/>
              </w:rPr>
            </w:pPr>
            <w:r w:rsidRPr="00154412">
              <w:rPr>
                <w:sz w:val="20"/>
                <w:szCs w:val="20"/>
              </w:rPr>
              <w:t xml:space="preserve">Cooperation </w:t>
            </w:r>
          </w:p>
        </w:tc>
        <w:tc>
          <w:tcPr>
            <w:tcW w:w="1696" w:type="dxa"/>
          </w:tcPr>
          <w:p w14:paraId="592538EF" w14:textId="1EAD02E2" w:rsidR="00232AF3" w:rsidRPr="00232AF3" w:rsidRDefault="009D79C6" w:rsidP="00232AF3">
            <w:pPr>
              <w:spacing w:line="276" w:lineRule="auto"/>
              <w:rPr>
                <w:sz w:val="20"/>
                <w:szCs w:val="18"/>
                <w:lang w:eastAsia="en-AU"/>
              </w:rPr>
            </w:pPr>
            <w:r w:rsidRPr="00232AF3">
              <w:rPr>
                <w:sz w:val="20"/>
                <w:szCs w:val="18"/>
              </w:rPr>
              <w:t>1</w:t>
            </w:r>
            <w:r>
              <w:rPr>
                <w:sz w:val="20"/>
                <w:szCs w:val="18"/>
              </w:rPr>
              <w:t>2</w:t>
            </w:r>
          </w:p>
        </w:tc>
      </w:tr>
      <w:tr w:rsidR="00232AF3" w:rsidRPr="000C2522" w14:paraId="5C9DA12E" w14:textId="77777777" w:rsidTr="3FC027D3">
        <w:tc>
          <w:tcPr>
            <w:tcW w:w="7933" w:type="dxa"/>
            <w:tcBorders>
              <w:bottom w:val="single" w:sz="4" w:space="0" w:color="auto"/>
            </w:tcBorders>
          </w:tcPr>
          <w:p w14:paraId="79A05763" w14:textId="77777777" w:rsidR="00232AF3" w:rsidRPr="00154412" w:rsidRDefault="00232AF3" w:rsidP="00232AF3">
            <w:pPr>
              <w:rPr>
                <w:sz w:val="20"/>
                <w:szCs w:val="20"/>
                <w:lang w:eastAsia="en-AU"/>
              </w:rPr>
            </w:pPr>
            <w:r w:rsidRPr="00154412">
              <w:rPr>
                <w:sz w:val="20"/>
                <w:szCs w:val="20"/>
                <w:lang w:eastAsia="en-AU"/>
              </w:rPr>
              <w:t>Performance</w:t>
            </w:r>
          </w:p>
        </w:tc>
        <w:tc>
          <w:tcPr>
            <w:tcW w:w="1696" w:type="dxa"/>
          </w:tcPr>
          <w:p w14:paraId="1745676E" w14:textId="357F206F" w:rsidR="00232AF3" w:rsidRPr="00232AF3" w:rsidRDefault="009D79C6" w:rsidP="00232AF3">
            <w:pPr>
              <w:rPr>
                <w:sz w:val="20"/>
                <w:szCs w:val="18"/>
                <w:lang w:eastAsia="en-AU"/>
              </w:rPr>
            </w:pPr>
            <w:r w:rsidRPr="00232AF3">
              <w:rPr>
                <w:sz w:val="20"/>
                <w:szCs w:val="18"/>
              </w:rPr>
              <w:t>1</w:t>
            </w:r>
            <w:r>
              <w:rPr>
                <w:sz w:val="20"/>
                <w:szCs w:val="18"/>
              </w:rPr>
              <w:t>8</w:t>
            </w:r>
          </w:p>
        </w:tc>
      </w:tr>
      <w:bookmarkEnd w:id="63"/>
    </w:tbl>
    <w:p w14:paraId="4B0F9B32" w14:textId="65331489" w:rsidR="00A70865" w:rsidRPr="001027F1" w:rsidRDefault="00A70865" w:rsidP="00FF04CB">
      <w:pPr>
        <w:spacing w:after="0" w:line="240" w:lineRule="auto"/>
      </w:pPr>
    </w:p>
    <w:p w14:paraId="1F622728" w14:textId="1384F6DC" w:rsidR="00BF6D84" w:rsidRDefault="00BF6D84" w:rsidP="00FF04CB">
      <w:pPr>
        <w:spacing w:after="0" w:line="240" w:lineRule="auto"/>
        <w:rPr>
          <w:rFonts w:ascii="Calibri" w:hAnsi="Calibri"/>
          <w:szCs w:val="22"/>
        </w:rPr>
      </w:pPr>
    </w:p>
    <w:p w14:paraId="02855534" w14:textId="19DB15B5" w:rsidR="3FC027D3" w:rsidRDefault="3FC027D3" w:rsidP="00FF04CB">
      <w:pPr>
        <w:spacing w:after="0" w:line="240" w:lineRule="auto"/>
        <w:rPr>
          <w:rFonts w:ascii="Calibri" w:hAnsi="Calibri"/>
          <w:szCs w:val="22"/>
        </w:rPr>
      </w:pPr>
    </w:p>
    <w:sectPr w:rsidR="3FC027D3" w:rsidSect="003C0026">
      <w:headerReference w:type="even" r:id="rId31"/>
      <w:headerReference w:type="default" r:id="rId32"/>
      <w:footerReference w:type="default" r:id="rId33"/>
      <w:headerReference w:type="first" r:id="rId34"/>
      <w:footerReference w:type="first" r:id="rId35"/>
      <w:pgSz w:w="11907" w:h="16840" w:code="9"/>
      <w:pgMar w:top="1134" w:right="992" w:bottom="1135" w:left="1276" w:header="0" w:footer="431"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4473E" w14:textId="77777777" w:rsidR="004B2F60" w:rsidRDefault="004B2F60" w:rsidP="00AB27F9">
      <w:r>
        <w:separator/>
      </w:r>
    </w:p>
  </w:endnote>
  <w:endnote w:type="continuationSeparator" w:id="0">
    <w:p w14:paraId="271E9027" w14:textId="77777777" w:rsidR="004B2F60" w:rsidRDefault="004B2F60" w:rsidP="00AB27F9">
      <w:r>
        <w:continuationSeparator/>
      </w:r>
    </w:p>
  </w:endnote>
  <w:endnote w:type="continuationNotice" w:id="1">
    <w:p w14:paraId="6BD857D2" w14:textId="77777777" w:rsidR="004B2F60" w:rsidRDefault="004B2F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Fair Work">
    <w:altName w:val="Times New Roman"/>
    <w:panose1 w:val="00000000000000000000"/>
    <w:charset w:val="00"/>
    <w:family w:val="roman"/>
    <w:notTrueType/>
    <w:pitch w:val="variable"/>
    <w:sig w:usb0="800000AF" w:usb1="5000204A" w:usb2="00000000" w:usb3="00000000" w:csb0="00000009" w:csb1="00000000"/>
  </w:font>
  <w:font w:name="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4687" w14:textId="77777777" w:rsidR="00B32C0C" w:rsidRDefault="00B32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628821"/>
      <w:docPartObj>
        <w:docPartGallery w:val="Page Numbers (Bottom of Page)"/>
        <w:docPartUnique/>
      </w:docPartObj>
    </w:sdtPr>
    <w:sdtEndPr>
      <w:rPr>
        <w:noProof/>
      </w:rPr>
    </w:sdtEndPr>
    <w:sdtContent>
      <w:p w14:paraId="7285720A" w14:textId="0FC09C05"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D2E0" w14:textId="779FE215" w:rsidR="00FF5BE1" w:rsidRDefault="00FF5BE1">
    <w:pPr>
      <w:pStyle w:val="Footer"/>
      <w:jc w:val="right"/>
    </w:pPr>
  </w:p>
  <w:p w14:paraId="68BDB15C" w14:textId="77777777" w:rsidR="00FF5BE1" w:rsidRDefault="00FF5B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731644"/>
      <w:docPartObj>
        <w:docPartGallery w:val="Page Numbers (Bottom of Page)"/>
        <w:docPartUnique/>
      </w:docPartObj>
    </w:sdtPr>
    <w:sdtEndPr>
      <w:rPr>
        <w:noProof/>
      </w:rPr>
    </w:sdtEndPr>
    <w:sdtContent>
      <w:p w14:paraId="454A5864" w14:textId="0756C44A"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4DB1544" w14:textId="77777777" w:rsidR="00FF5BE1" w:rsidRDefault="00FF5B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2CC0" w14:textId="0350348B"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2D3A" w14:textId="77777777" w:rsidR="004B2F60" w:rsidRDefault="004B2F60" w:rsidP="00AB27F9">
      <w:r>
        <w:separator/>
      </w:r>
    </w:p>
  </w:footnote>
  <w:footnote w:type="continuationSeparator" w:id="0">
    <w:p w14:paraId="36A8B902" w14:textId="77777777" w:rsidR="004B2F60" w:rsidRDefault="004B2F60" w:rsidP="00AB27F9">
      <w:r>
        <w:continuationSeparator/>
      </w:r>
    </w:p>
  </w:footnote>
  <w:footnote w:type="continuationNotice" w:id="1">
    <w:p w14:paraId="62FDADF8" w14:textId="77777777" w:rsidR="004B2F60" w:rsidRDefault="004B2F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EA1F" w14:textId="77777777" w:rsidR="00B32C0C" w:rsidRDefault="00B32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EF47" w14:textId="77777777" w:rsidR="00B32C0C" w:rsidRDefault="00B32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AFBA" w14:textId="77777777" w:rsidR="00B32C0C" w:rsidRDefault="00B32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3F14" w14:textId="0DCFAEB4" w:rsidR="00FF5BE1" w:rsidRDefault="00FF5BE1">
    <w:pPr>
      <w:pStyle w:val="Header"/>
    </w:pPr>
  </w:p>
  <w:p w14:paraId="7D29CAF4" w14:textId="77777777" w:rsidR="00FF5BE1" w:rsidRDefault="00FF5B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FB0A" w14:textId="736DDA2C" w:rsidR="00FF5BE1" w:rsidRDefault="00FF5BE1">
    <w:pPr>
      <w:pStyle w:val="Header"/>
    </w:pPr>
  </w:p>
  <w:p w14:paraId="3F8484FC" w14:textId="77777777" w:rsidR="00FF5BE1" w:rsidRDefault="00FF5B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E3EB" w14:textId="796E0C02" w:rsidR="00FF5BE1" w:rsidRDefault="00FF5BE1">
    <w:pPr>
      <w:pStyle w:val="Header"/>
    </w:pPr>
  </w:p>
  <w:p w14:paraId="290B6219" w14:textId="77777777" w:rsidR="00FF5BE1" w:rsidRDefault="00FF5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1F0731C"/>
    <w:multiLevelType w:val="hybridMultilevel"/>
    <w:tmpl w:val="82E8A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8E6341"/>
    <w:multiLevelType w:val="multilevel"/>
    <w:tmpl w:val="DCD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0253"/>
    <w:multiLevelType w:val="multilevel"/>
    <w:tmpl w:val="C990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4E4F20"/>
    <w:multiLevelType w:val="multilevel"/>
    <w:tmpl w:val="A1A8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D0965"/>
    <w:multiLevelType w:val="hybridMultilevel"/>
    <w:tmpl w:val="50DA3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20FDA"/>
    <w:multiLevelType w:val="hybridMultilevel"/>
    <w:tmpl w:val="8914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672AD"/>
    <w:multiLevelType w:val="hybridMultilevel"/>
    <w:tmpl w:val="324A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F41A1"/>
    <w:multiLevelType w:val="hybridMultilevel"/>
    <w:tmpl w:val="F5E4D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FBA674D"/>
    <w:multiLevelType w:val="hybridMultilevel"/>
    <w:tmpl w:val="FFFFFFFF"/>
    <w:lvl w:ilvl="0" w:tplc="A9D00B3A">
      <w:start w:val="1"/>
      <w:numFmt w:val="bullet"/>
      <w:lvlText w:val="·"/>
      <w:lvlJc w:val="left"/>
      <w:pPr>
        <w:ind w:left="720" w:hanging="360"/>
      </w:pPr>
      <w:rPr>
        <w:rFonts w:ascii="Symbol" w:hAnsi="Symbol" w:hint="default"/>
      </w:rPr>
    </w:lvl>
    <w:lvl w:ilvl="1" w:tplc="F8E4E104">
      <w:start w:val="1"/>
      <w:numFmt w:val="bullet"/>
      <w:lvlText w:val="o"/>
      <w:lvlJc w:val="left"/>
      <w:pPr>
        <w:ind w:left="1440" w:hanging="360"/>
      </w:pPr>
      <w:rPr>
        <w:rFonts w:ascii="Courier New" w:hAnsi="Courier New" w:hint="default"/>
      </w:rPr>
    </w:lvl>
    <w:lvl w:ilvl="2" w:tplc="D27C56B2">
      <w:start w:val="1"/>
      <w:numFmt w:val="bullet"/>
      <w:lvlText w:val=""/>
      <w:lvlJc w:val="left"/>
      <w:pPr>
        <w:ind w:left="2160" w:hanging="360"/>
      </w:pPr>
      <w:rPr>
        <w:rFonts w:ascii="Wingdings" w:hAnsi="Wingdings" w:hint="default"/>
      </w:rPr>
    </w:lvl>
    <w:lvl w:ilvl="3" w:tplc="47784116">
      <w:start w:val="1"/>
      <w:numFmt w:val="bullet"/>
      <w:lvlText w:val=""/>
      <w:lvlJc w:val="left"/>
      <w:pPr>
        <w:ind w:left="2880" w:hanging="360"/>
      </w:pPr>
      <w:rPr>
        <w:rFonts w:ascii="Symbol" w:hAnsi="Symbol" w:hint="default"/>
      </w:rPr>
    </w:lvl>
    <w:lvl w:ilvl="4" w:tplc="3B5EEA54">
      <w:start w:val="1"/>
      <w:numFmt w:val="bullet"/>
      <w:lvlText w:val="o"/>
      <w:lvlJc w:val="left"/>
      <w:pPr>
        <w:ind w:left="3600" w:hanging="360"/>
      </w:pPr>
      <w:rPr>
        <w:rFonts w:ascii="Courier New" w:hAnsi="Courier New" w:hint="default"/>
      </w:rPr>
    </w:lvl>
    <w:lvl w:ilvl="5" w:tplc="58D65EF8">
      <w:start w:val="1"/>
      <w:numFmt w:val="bullet"/>
      <w:lvlText w:val=""/>
      <w:lvlJc w:val="left"/>
      <w:pPr>
        <w:ind w:left="4320" w:hanging="360"/>
      </w:pPr>
      <w:rPr>
        <w:rFonts w:ascii="Wingdings" w:hAnsi="Wingdings" w:hint="default"/>
      </w:rPr>
    </w:lvl>
    <w:lvl w:ilvl="6" w:tplc="D1425850">
      <w:start w:val="1"/>
      <w:numFmt w:val="bullet"/>
      <w:lvlText w:val=""/>
      <w:lvlJc w:val="left"/>
      <w:pPr>
        <w:ind w:left="5040" w:hanging="360"/>
      </w:pPr>
      <w:rPr>
        <w:rFonts w:ascii="Symbol" w:hAnsi="Symbol" w:hint="default"/>
      </w:rPr>
    </w:lvl>
    <w:lvl w:ilvl="7" w:tplc="552863CC">
      <w:start w:val="1"/>
      <w:numFmt w:val="bullet"/>
      <w:lvlText w:val="o"/>
      <w:lvlJc w:val="left"/>
      <w:pPr>
        <w:ind w:left="5760" w:hanging="360"/>
      </w:pPr>
      <w:rPr>
        <w:rFonts w:ascii="Courier New" w:hAnsi="Courier New" w:hint="default"/>
      </w:rPr>
    </w:lvl>
    <w:lvl w:ilvl="8" w:tplc="E5EC1DBC">
      <w:start w:val="1"/>
      <w:numFmt w:val="bullet"/>
      <w:lvlText w:val=""/>
      <w:lvlJc w:val="left"/>
      <w:pPr>
        <w:ind w:left="6480" w:hanging="360"/>
      </w:pPr>
      <w:rPr>
        <w:rFonts w:ascii="Wingdings" w:hAnsi="Wingdings" w:hint="default"/>
      </w:rPr>
    </w:lvl>
  </w:abstractNum>
  <w:abstractNum w:abstractNumId="10" w15:restartNumberingAfterBreak="0">
    <w:nsid w:val="21A90081"/>
    <w:multiLevelType w:val="hybridMultilevel"/>
    <w:tmpl w:val="E9085F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3"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0D6560"/>
    <w:multiLevelType w:val="hybridMultilevel"/>
    <w:tmpl w:val="8576A018"/>
    <w:lvl w:ilvl="0" w:tplc="0FF460AA">
      <w:start w:val="1"/>
      <w:numFmt w:val="decimal"/>
      <w:lvlText w:val="%1."/>
      <w:lvlJc w:val="left"/>
      <w:pPr>
        <w:ind w:left="454" w:hanging="454"/>
      </w:pPr>
      <w:rPr>
        <w:rFonts w:hint="default"/>
        <w:b w:val="0"/>
        <w:bCs/>
        <w:i w:val="0"/>
        <w:iCs/>
        <w:color w:val="000000" w:themeColor="text1"/>
      </w:r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1767C3"/>
    <w:multiLevelType w:val="multilevel"/>
    <w:tmpl w:val="C2EEC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71374B"/>
    <w:multiLevelType w:val="hybridMultilevel"/>
    <w:tmpl w:val="DAA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CC600C"/>
    <w:multiLevelType w:val="hybridMultilevel"/>
    <w:tmpl w:val="11C0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6B338C"/>
    <w:multiLevelType w:val="multilevel"/>
    <w:tmpl w:val="A03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C3FE1"/>
    <w:multiLevelType w:val="hybridMultilevel"/>
    <w:tmpl w:val="D8F02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A15CE4"/>
    <w:multiLevelType w:val="hybridMultilevel"/>
    <w:tmpl w:val="DB32AC4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B5020A"/>
    <w:multiLevelType w:val="hybridMultilevel"/>
    <w:tmpl w:val="B62E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1C3737"/>
    <w:multiLevelType w:val="multilevel"/>
    <w:tmpl w:val="DDD6E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16018C"/>
    <w:multiLevelType w:val="hybridMultilevel"/>
    <w:tmpl w:val="2D461E0A"/>
    <w:lvl w:ilvl="0" w:tplc="FFFFFFFF">
      <w:start w:val="1"/>
      <w:numFmt w:val="bullet"/>
      <w:lvlText w:val=""/>
      <w:lvlJc w:val="left"/>
      <w:pPr>
        <w:ind w:left="720" w:hanging="360"/>
      </w:pPr>
      <w:rPr>
        <w:rFonts w:ascii="Symbol" w:hAnsi="Symbol" w:hint="default"/>
        <w:color w:val="1B365D"/>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73C3031"/>
    <w:multiLevelType w:val="multilevel"/>
    <w:tmpl w:val="F2E49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6B4EA5"/>
    <w:multiLevelType w:val="hybridMultilevel"/>
    <w:tmpl w:val="21760E62"/>
    <w:lvl w:ilvl="0" w:tplc="CC428C98">
      <w:start w:val="1"/>
      <w:numFmt w:val="bullet"/>
      <w:lvlText w:val="·"/>
      <w:lvlJc w:val="left"/>
      <w:pPr>
        <w:ind w:left="720" w:hanging="360"/>
      </w:pPr>
      <w:rPr>
        <w:rFonts w:ascii="Symbol" w:hAnsi="Symbol" w:hint="default"/>
      </w:rPr>
    </w:lvl>
    <w:lvl w:ilvl="1" w:tplc="48708228">
      <w:start w:val="1"/>
      <w:numFmt w:val="bullet"/>
      <w:lvlText w:val="o"/>
      <w:lvlJc w:val="left"/>
      <w:pPr>
        <w:ind w:left="1440" w:hanging="360"/>
      </w:pPr>
      <w:rPr>
        <w:rFonts w:ascii="Courier New" w:hAnsi="Courier New" w:hint="default"/>
      </w:rPr>
    </w:lvl>
    <w:lvl w:ilvl="2" w:tplc="C318280C">
      <w:start w:val="1"/>
      <w:numFmt w:val="bullet"/>
      <w:lvlText w:val=""/>
      <w:lvlJc w:val="left"/>
      <w:pPr>
        <w:ind w:left="2160" w:hanging="360"/>
      </w:pPr>
      <w:rPr>
        <w:rFonts w:ascii="Wingdings" w:hAnsi="Wingdings" w:hint="default"/>
      </w:rPr>
    </w:lvl>
    <w:lvl w:ilvl="3" w:tplc="DCC4EC58">
      <w:start w:val="1"/>
      <w:numFmt w:val="bullet"/>
      <w:lvlText w:val=""/>
      <w:lvlJc w:val="left"/>
      <w:pPr>
        <w:ind w:left="2880" w:hanging="360"/>
      </w:pPr>
      <w:rPr>
        <w:rFonts w:ascii="Symbol" w:hAnsi="Symbol" w:hint="default"/>
      </w:rPr>
    </w:lvl>
    <w:lvl w:ilvl="4" w:tplc="A5F640A4">
      <w:start w:val="1"/>
      <w:numFmt w:val="bullet"/>
      <w:lvlText w:val="o"/>
      <w:lvlJc w:val="left"/>
      <w:pPr>
        <w:ind w:left="3600" w:hanging="360"/>
      </w:pPr>
      <w:rPr>
        <w:rFonts w:ascii="Courier New" w:hAnsi="Courier New" w:hint="default"/>
      </w:rPr>
    </w:lvl>
    <w:lvl w:ilvl="5" w:tplc="308AAA5C">
      <w:start w:val="1"/>
      <w:numFmt w:val="bullet"/>
      <w:lvlText w:val=""/>
      <w:lvlJc w:val="left"/>
      <w:pPr>
        <w:ind w:left="4320" w:hanging="360"/>
      </w:pPr>
      <w:rPr>
        <w:rFonts w:ascii="Wingdings" w:hAnsi="Wingdings" w:hint="default"/>
      </w:rPr>
    </w:lvl>
    <w:lvl w:ilvl="6" w:tplc="1D8E4D46">
      <w:start w:val="1"/>
      <w:numFmt w:val="bullet"/>
      <w:lvlText w:val=""/>
      <w:lvlJc w:val="left"/>
      <w:pPr>
        <w:ind w:left="5040" w:hanging="360"/>
      </w:pPr>
      <w:rPr>
        <w:rFonts w:ascii="Symbol" w:hAnsi="Symbol" w:hint="default"/>
      </w:rPr>
    </w:lvl>
    <w:lvl w:ilvl="7" w:tplc="06AEAE54">
      <w:start w:val="1"/>
      <w:numFmt w:val="bullet"/>
      <w:lvlText w:val="o"/>
      <w:lvlJc w:val="left"/>
      <w:pPr>
        <w:ind w:left="5760" w:hanging="360"/>
      </w:pPr>
      <w:rPr>
        <w:rFonts w:ascii="Courier New" w:hAnsi="Courier New" w:hint="default"/>
      </w:rPr>
    </w:lvl>
    <w:lvl w:ilvl="8" w:tplc="61C2E682">
      <w:start w:val="1"/>
      <w:numFmt w:val="bullet"/>
      <w:lvlText w:val=""/>
      <w:lvlJc w:val="left"/>
      <w:pPr>
        <w:ind w:left="6480" w:hanging="360"/>
      </w:pPr>
      <w:rPr>
        <w:rFonts w:ascii="Wingdings" w:hAnsi="Wingdings" w:hint="default"/>
      </w:rPr>
    </w:lvl>
  </w:abstractNum>
  <w:abstractNum w:abstractNumId="26" w15:restartNumberingAfterBreak="0">
    <w:nsid w:val="3B4923C0"/>
    <w:multiLevelType w:val="hybridMultilevel"/>
    <w:tmpl w:val="4B64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DC381F"/>
    <w:multiLevelType w:val="hybridMultilevel"/>
    <w:tmpl w:val="71CE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EB4DB2"/>
    <w:multiLevelType w:val="hybridMultilevel"/>
    <w:tmpl w:val="ED602062"/>
    <w:lvl w:ilvl="0" w:tplc="CCCE90AA">
      <w:start w:val="1"/>
      <w:numFmt w:val="bullet"/>
      <w:lvlText w:val=""/>
      <w:lvlJc w:val="left"/>
      <w:pPr>
        <w:ind w:left="720" w:hanging="360"/>
      </w:pPr>
      <w:rPr>
        <w:rFonts w:ascii="Symbol" w:hAnsi="Symbol" w:hint="default"/>
      </w:rPr>
    </w:lvl>
    <w:lvl w:ilvl="1" w:tplc="33B898DE">
      <w:start w:val="1"/>
      <w:numFmt w:val="bullet"/>
      <w:lvlText w:val="o"/>
      <w:lvlJc w:val="left"/>
      <w:pPr>
        <w:ind w:left="1440" w:hanging="360"/>
      </w:pPr>
      <w:rPr>
        <w:rFonts w:ascii="Courier New" w:hAnsi="Courier New" w:hint="default"/>
      </w:rPr>
    </w:lvl>
    <w:lvl w:ilvl="2" w:tplc="047E9BE2">
      <w:start w:val="1"/>
      <w:numFmt w:val="bullet"/>
      <w:lvlText w:val=""/>
      <w:lvlJc w:val="left"/>
      <w:pPr>
        <w:ind w:left="2160" w:hanging="360"/>
      </w:pPr>
      <w:rPr>
        <w:rFonts w:ascii="Wingdings" w:hAnsi="Wingdings" w:hint="default"/>
      </w:rPr>
    </w:lvl>
    <w:lvl w:ilvl="3" w:tplc="BC78FD72">
      <w:start w:val="1"/>
      <w:numFmt w:val="bullet"/>
      <w:lvlText w:val=""/>
      <w:lvlJc w:val="left"/>
      <w:pPr>
        <w:ind w:left="2880" w:hanging="360"/>
      </w:pPr>
      <w:rPr>
        <w:rFonts w:ascii="Symbol" w:hAnsi="Symbol" w:hint="default"/>
      </w:rPr>
    </w:lvl>
    <w:lvl w:ilvl="4" w:tplc="9C920042">
      <w:start w:val="1"/>
      <w:numFmt w:val="bullet"/>
      <w:lvlText w:val="o"/>
      <w:lvlJc w:val="left"/>
      <w:pPr>
        <w:ind w:left="3600" w:hanging="360"/>
      </w:pPr>
      <w:rPr>
        <w:rFonts w:ascii="Courier New" w:hAnsi="Courier New" w:hint="default"/>
      </w:rPr>
    </w:lvl>
    <w:lvl w:ilvl="5" w:tplc="338ABDFC">
      <w:start w:val="1"/>
      <w:numFmt w:val="bullet"/>
      <w:lvlText w:val=""/>
      <w:lvlJc w:val="left"/>
      <w:pPr>
        <w:ind w:left="4320" w:hanging="360"/>
      </w:pPr>
      <w:rPr>
        <w:rFonts w:ascii="Wingdings" w:hAnsi="Wingdings" w:hint="default"/>
      </w:rPr>
    </w:lvl>
    <w:lvl w:ilvl="6" w:tplc="E46E083A">
      <w:start w:val="1"/>
      <w:numFmt w:val="bullet"/>
      <w:lvlText w:val=""/>
      <w:lvlJc w:val="left"/>
      <w:pPr>
        <w:ind w:left="5040" w:hanging="360"/>
      </w:pPr>
      <w:rPr>
        <w:rFonts w:ascii="Symbol" w:hAnsi="Symbol" w:hint="default"/>
      </w:rPr>
    </w:lvl>
    <w:lvl w:ilvl="7" w:tplc="18DAE7BA">
      <w:start w:val="1"/>
      <w:numFmt w:val="bullet"/>
      <w:lvlText w:val="o"/>
      <w:lvlJc w:val="left"/>
      <w:pPr>
        <w:ind w:left="5760" w:hanging="360"/>
      </w:pPr>
      <w:rPr>
        <w:rFonts w:ascii="Courier New" w:hAnsi="Courier New" w:hint="default"/>
      </w:rPr>
    </w:lvl>
    <w:lvl w:ilvl="8" w:tplc="4C5CFCCE">
      <w:start w:val="1"/>
      <w:numFmt w:val="bullet"/>
      <w:lvlText w:val=""/>
      <w:lvlJc w:val="left"/>
      <w:pPr>
        <w:ind w:left="6480" w:hanging="360"/>
      </w:pPr>
      <w:rPr>
        <w:rFonts w:ascii="Wingdings" w:hAnsi="Wingdings" w:hint="default"/>
      </w:rPr>
    </w:lvl>
  </w:abstractNum>
  <w:abstractNum w:abstractNumId="29" w15:restartNumberingAfterBreak="0">
    <w:nsid w:val="41ED6650"/>
    <w:multiLevelType w:val="hybridMultilevel"/>
    <w:tmpl w:val="BB7AF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14004B"/>
    <w:multiLevelType w:val="hybridMultilevel"/>
    <w:tmpl w:val="DB14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C6075D"/>
    <w:multiLevelType w:val="hybridMultilevel"/>
    <w:tmpl w:val="40BCBCC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985C54"/>
    <w:multiLevelType w:val="multilevel"/>
    <w:tmpl w:val="94C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B47835"/>
    <w:multiLevelType w:val="hybridMultilevel"/>
    <w:tmpl w:val="FFFFFFFF"/>
    <w:lvl w:ilvl="0" w:tplc="919A44BC">
      <w:start w:val="1"/>
      <w:numFmt w:val="decimal"/>
      <w:lvlText w:val="%1."/>
      <w:lvlJc w:val="left"/>
      <w:pPr>
        <w:ind w:left="720" w:hanging="360"/>
      </w:pPr>
    </w:lvl>
    <w:lvl w:ilvl="1" w:tplc="4798EB82">
      <w:start w:val="1"/>
      <w:numFmt w:val="lowerLetter"/>
      <w:lvlText w:val="%2."/>
      <w:lvlJc w:val="left"/>
      <w:pPr>
        <w:ind w:left="1440" w:hanging="360"/>
      </w:pPr>
    </w:lvl>
    <w:lvl w:ilvl="2" w:tplc="65002668">
      <w:start w:val="1"/>
      <w:numFmt w:val="lowerRoman"/>
      <w:lvlText w:val="%3."/>
      <w:lvlJc w:val="right"/>
      <w:pPr>
        <w:ind w:left="2160" w:hanging="180"/>
      </w:pPr>
    </w:lvl>
    <w:lvl w:ilvl="3" w:tplc="BE7AFB4A">
      <w:start w:val="1"/>
      <w:numFmt w:val="decimal"/>
      <w:lvlText w:val="%4."/>
      <w:lvlJc w:val="left"/>
      <w:pPr>
        <w:ind w:left="2880" w:hanging="360"/>
      </w:pPr>
    </w:lvl>
    <w:lvl w:ilvl="4" w:tplc="EF309AA0">
      <w:start w:val="1"/>
      <w:numFmt w:val="lowerLetter"/>
      <w:lvlText w:val="%5."/>
      <w:lvlJc w:val="left"/>
      <w:pPr>
        <w:ind w:left="3600" w:hanging="360"/>
      </w:pPr>
    </w:lvl>
    <w:lvl w:ilvl="5" w:tplc="5F8C1158">
      <w:start w:val="1"/>
      <w:numFmt w:val="lowerRoman"/>
      <w:lvlText w:val="%6."/>
      <w:lvlJc w:val="right"/>
      <w:pPr>
        <w:ind w:left="4320" w:hanging="180"/>
      </w:pPr>
    </w:lvl>
    <w:lvl w:ilvl="6" w:tplc="C6D6BC30">
      <w:start w:val="1"/>
      <w:numFmt w:val="decimal"/>
      <w:lvlText w:val="%7."/>
      <w:lvlJc w:val="left"/>
      <w:pPr>
        <w:ind w:left="5040" w:hanging="360"/>
      </w:pPr>
    </w:lvl>
    <w:lvl w:ilvl="7" w:tplc="1E9CBF08">
      <w:start w:val="1"/>
      <w:numFmt w:val="lowerLetter"/>
      <w:lvlText w:val="%8."/>
      <w:lvlJc w:val="left"/>
      <w:pPr>
        <w:ind w:left="5760" w:hanging="360"/>
      </w:pPr>
    </w:lvl>
    <w:lvl w:ilvl="8" w:tplc="341204B0">
      <w:start w:val="1"/>
      <w:numFmt w:val="lowerRoman"/>
      <w:lvlText w:val="%9."/>
      <w:lvlJc w:val="right"/>
      <w:pPr>
        <w:ind w:left="6480" w:hanging="180"/>
      </w:pPr>
    </w:lvl>
  </w:abstractNum>
  <w:abstractNum w:abstractNumId="34" w15:restartNumberingAfterBreak="0">
    <w:nsid w:val="5A1068A0"/>
    <w:multiLevelType w:val="multilevel"/>
    <w:tmpl w:val="11649B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6" w15:restartNumberingAfterBreak="0">
    <w:nsid w:val="61247C21"/>
    <w:multiLevelType w:val="hybridMultilevel"/>
    <w:tmpl w:val="A3CC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8" w15:restartNumberingAfterBreak="0">
    <w:nsid w:val="6876578C"/>
    <w:multiLevelType w:val="hybridMultilevel"/>
    <w:tmpl w:val="B2EA4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B07315"/>
    <w:multiLevelType w:val="hybridMultilevel"/>
    <w:tmpl w:val="5666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8A0F80"/>
    <w:multiLevelType w:val="hybridMultilevel"/>
    <w:tmpl w:val="A8263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6DC2036C"/>
    <w:multiLevelType w:val="hybridMultilevel"/>
    <w:tmpl w:val="D982E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C80B90"/>
    <w:multiLevelType w:val="hybridMultilevel"/>
    <w:tmpl w:val="81E46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578437D"/>
    <w:multiLevelType w:val="hybridMultilevel"/>
    <w:tmpl w:val="BA0C0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DA05D1"/>
    <w:multiLevelType w:val="multilevel"/>
    <w:tmpl w:val="AF644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0D49CD"/>
    <w:multiLevelType w:val="hybridMultilevel"/>
    <w:tmpl w:val="DF94B9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85514423">
    <w:abstractNumId w:val="28"/>
  </w:num>
  <w:num w:numId="2" w16cid:durableId="690763489">
    <w:abstractNumId w:val="9"/>
  </w:num>
  <w:num w:numId="3" w16cid:durableId="1557861124">
    <w:abstractNumId w:val="33"/>
  </w:num>
  <w:num w:numId="4" w16cid:durableId="44765116">
    <w:abstractNumId w:val="25"/>
  </w:num>
  <w:num w:numId="5" w16cid:durableId="132096">
    <w:abstractNumId w:val="43"/>
  </w:num>
  <w:num w:numId="6" w16cid:durableId="5566454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7" w16cid:durableId="89470645">
    <w:abstractNumId w:val="12"/>
  </w:num>
  <w:num w:numId="8" w16cid:durableId="1509827609">
    <w:abstractNumId w:val="37"/>
  </w:num>
  <w:num w:numId="9" w16cid:durableId="642084193">
    <w:abstractNumId w:val="41"/>
  </w:num>
  <w:num w:numId="10" w16cid:durableId="1280381741">
    <w:abstractNumId w:val="11"/>
  </w:num>
  <w:num w:numId="11" w16cid:durableId="1186820538">
    <w:abstractNumId w:val="35"/>
  </w:num>
  <w:num w:numId="12" w16cid:durableId="737823109">
    <w:abstractNumId w:val="13"/>
  </w:num>
  <w:num w:numId="13" w16cid:durableId="1312445004">
    <w:abstractNumId w:val="20"/>
  </w:num>
  <w:num w:numId="14" w16cid:durableId="766509629">
    <w:abstractNumId w:val="23"/>
  </w:num>
  <w:num w:numId="15" w16cid:durableId="1746872453">
    <w:abstractNumId w:val="44"/>
  </w:num>
  <w:num w:numId="16" w16cid:durableId="929118433">
    <w:abstractNumId w:val="21"/>
  </w:num>
  <w:num w:numId="17" w16cid:durableId="628784352">
    <w:abstractNumId w:val="39"/>
  </w:num>
  <w:num w:numId="18" w16cid:durableId="948124487">
    <w:abstractNumId w:val="36"/>
  </w:num>
  <w:num w:numId="19" w16cid:durableId="1913614264">
    <w:abstractNumId w:val="31"/>
  </w:num>
  <w:num w:numId="20" w16cid:durableId="1567259130">
    <w:abstractNumId w:val="26"/>
  </w:num>
  <w:num w:numId="21" w16cid:durableId="769084737">
    <w:abstractNumId w:val="29"/>
  </w:num>
  <w:num w:numId="22" w16cid:durableId="65230881">
    <w:abstractNumId w:val="27"/>
  </w:num>
  <w:num w:numId="23" w16cid:durableId="1186286616">
    <w:abstractNumId w:val="10"/>
  </w:num>
  <w:num w:numId="24" w16cid:durableId="271087255">
    <w:abstractNumId w:val="8"/>
  </w:num>
  <w:num w:numId="25" w16cid:durableId="1554997803">
    <w:abstractNumId w:val="5"/>
  </w:num>
  <w:num w:numId="26" w16cid:durableId="1477338834">
    <w:abstractNumId w:val="2"/>
  </w:num>
  <w:num w:numId="27" w16cid:durableId="1236665436">
    <w:abstractNumId w:val="32"/>
  </w:num>
  <w:num w:numId="28" w16cid:durableId="978387510">
    <w:abstractNumId w:val="15"/>
  </w:num>
  <w:num w:numId="29" w16cid:durableId="1940722111">
    <w:abstractNumId w:val="24"/>
  </w:num>
  <w:num w:numId="30" w16cid:durableId="1443109700">
    <w:abstractNumId w:val="22"/>
  </w:num>
  <w:num w:numId="31" w16cid:durableId="1232035621">
    <w:abstractNumId w:val="18"/>
  </w:num>
  <w:num w:numId="32" w16cid:durableId="1525632456">
    <w:abstractNumId w:val="46"/>
  </w:num>
  <w:num w:numId="33" w16cid:durableId="1731879446">
    <w:abstractNumId w:val="34"/>
  </w:num>
  <w:num w:numId="34" w16cid:durableId="848712861">
    <w:abstractNumId w:val="30"/>
  </w:num>
  <w:num w:numId="35" w16cid:durableId="1578439765">
    <w:abstractNumId w:val="19"/>
  </w:num>
  <w:num w:numId="36" w16cid:durableId="206643231">
    <w:abstractNumId w:val="17"/>
  </w:num>
  <w:num w:numId="37" w16cid:durableId="1135877434">
    <w:abstractNumId w:val="16"/>
  </w:num>
  <w:num w:numId="38" w16cid:durableId="19093468">
    <w:abstractNumId w:val="45"/>
  </w:num>
  <w:num w:numId="39" w16cid:durableId="1223101947">
    <w:abstractNumId w:val="6"/>
  </w:num>
  <w:num w:numId="40" w16cid:durableId="842357745">
    <w:abstractNumId w:val="4"/>
  </w:num>
  <w:num w:numId="41" w16cid:durableId="2077317095">
    <w:abstractNumId w:val="3"/>
  </w:num>
  <w:num w:numId="42" w16cid:durableId="1858930584">
    <w:abstractNumId w:val="47"/>
  </w:num>
  <w:num w:numId="43" w16cid:durableId="691223408">
    <w:abstractNumId w:val="40"/>
  </w:num>
  <w:num w:numId="44" w16cid:durableId="1326282909">
    <w:abstractNumId w:val="7"/>
  </w:num>
  <w:num w:numId="45" w16cid:durableId="802507418">
    <w:abstractNumId w:val="31"/>
  </w:num>
  <w:num w:numId="46" w16cid:durableId="144587796">
    <w:abstractNumId w:val="35"/>
  </w:num>
  <w:num w:numId="47" w16cid:durableId="1796408684">
    <w:abstractNumId w:val="1"/>
  </w:num>
  <w:num w:numId="48" w16cid:durableId="993799967">
    <w:abstractNumId w:val="38"/>
  </w:num>
  <w:num w:numId="49" w16cid:durableId="1599100222">
    <w:abstractNumId w:val="14"/>
  </w:num>
  <w:num w:numId="50" w16cid:durableId="2754926">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F5"/>
    <w:rsid w:val="0000014A"/>
    <w:rsid w:val="00001010"/>
    <w:rsid w:val="00001778"/>
    <w:rsid w:val="00001A05"/>
    <w:rsid w:val="0000366A"/>
    <w:rsid w:val="00003FF8"/>
    <w:rsid w:val="000056B3"/>
    <w:rsid w:val="000057F0"/>
    <w:rsid w:val="000060FE"/>
    <w:rsid w:val="000064BC"/>
    <w:rsid w:val="000064E1"/>
    <w:rsid w:val="0000699C"/>
    <w:rsid w:val="00006C38"/>
    <w:rsid w:val="00006D48"/>
    <w:rsid w:val="00007996"/>
    <w:rsid w:val="00010BE9"/>
    <w:rsid w:val="0001526B"/>
    <w:rsid w:val="0001786F"/>
    <w:rsid w:val="00017C0F"/>
    <w:rsid w:val="000203C3"/>
    <w:rsid w:val="00020ED9"/>
    <w:rsid w:val="00024997"/>
    <w:rsid w:val="00024DFF"/>
    <w:rsid w:val="000253CA"/>
    <w:rsid w:val="0002681E"/>
    <w:rsid w:val="000268DA"/>
    <w:rsid w:val="000269EB"/>
    <w:rsid w:val="000303E0"/>
    <w:rsid w:val="00031101"/>
    <w:rsid w:val="00031228"/>
    <w:rsid w:val="0003143B"/>
    <w:rsid w:val="00031F47"/>
    <w:rsid w:val="0003236F"/>
    <w:rsid w:val="0003266B"/>
    <w:rsid w:val="00033162"/>
    <w:rsid w:val="00034D06"/>
    <w:rsid w:val="00035134"/>
    <w:rsid w:val="00035960"/>
    <w:rsid w:val="00037E0E"/>
    <w:rsid w:val="000404A3"/>
    <w:rsid w:val="0004072C"/>
    <w:rsid w:val="0004240D"/>
    <w:rsid w:val="00043D63"/>
    <w:rsid w:val="00044898"/>
    <w:rsid w:val="00044A07"/>
    <w:rsid w:val="000452B0"/>
    <w:rsid w:val="0004576D"/>
    <w:rsid w:val="00046901"/>
    <w:rsid w:val="000479A6"/>
    <w:rsid w:val="00051110"/>
    <w:rsid w:val="000545A7"/>
    <w:rsid w:val="000548A2"/>
    <w:rsid w:val="00054E1C"/>
    <w:rsid w:val="00055511"/>
    <w:rsid w:val="00057AE4"/>
    <w:rsid w:val="00057B71"/>
    <w:rsid w:val="00057C27"/>
    <w:rsid w:val="00060122"/>
    <w:rsid w:val="00060168"/>
    <w:rsid w:val="00060B53"/>
    <w:rsid w:val="00060D05"/>
    <w:rsid w:val="00061D9B"/>
    <w:rsid w:val="00063CC0"/>
    <w:rsid w:val="00064042"/>
    <w:rsid w:val="00064562"/>
    <w:rsid w:val="00064A04"/>
    <w:rsid w:val="00064F11"/>
    <w:rsid w:val="000650C5"/>
    <w:rsid w:val="000652ED"/>
    <w:rsid w:val="00065FEF"/>
    <w:rsid w:val="00066798"/>
    <w:rsid w:val="00066C8F"/>
    <w:rsid w:val="00067031"/>
    <w:rsid w:val="00067DEA"/>
    <w:rsid w:val="00070178"/>
    <w:rsid w:val="0007024D"/>
    <w:rsid w:val="00070E15"/>
    <w:rsid w:val="000715D9"/>
    <w:rsid w:val="00072476"/>
    <w:rsid w:val="00072491"/>
    <w:rsid w:val="000733DF"/>
    <w:rsid w:val="000738A3"/>
    <w:rsid w:val="00073A39"/>
    <w:rsid w:val="00073C3E"/>
    <w:rsid w:val="00074443"/>
    <w:rsid w:val="0007471D"/>
    <w:rsid w:val="00075916"/>
    <w:rsid w:val="00075BDF"/>
    <w:rsid w:val="00080272"/>
    <w:rsid w:val="000816C1"/>
    <w:rsid w:val="0008208B"/>
    <w:rsid w:val="00082D48"/>
    <w:rsid w:val="00082E17"/>
    <w:rsid w:val="00083177"/>
    <w:rsid w:val="000832E6"/>
    <w:rsid w:val="00084046"/>
    <w:rsid w:val="00087455"/>
    <w:rsid w:val="00090047"/>
    <w:rsid w:val="00090080"/>
    <w:rsid w:val="0009276E"/>
    <w:rsid w:val="00092B70"/>
    <w:rsid w:val="0009362E"/>
    <w:rsid w:val="000941D5"/>
    <w:rsid w:val="00094218"/>
    <w:rsid w:val="00094721"/>
    <w:rsid w:val="00094BFB"/>
    <w:rsid w:val="0009536C"/>
    <w:rsid w:val="000953E8"/>
    <w:rsid w:val="000961DB"/>
    <w:rsid w:val="0009727F"/>
    <w:rsid w:val="00097B10"/>
    <w:rsid w:val="000A1072"/>
    <w:rsid w:val="000A2432"/>
    <w:rsid w:val="000A329E"/>
    <w:rsid w:val="000A34A2"/>
    <w:rsid w:val="000A375E"/>
    <w:rsid w:val="000A4638"/>
    <w:rsid w:val="000A4AEC"/>
    <w:rsid w:val="000A5FE4"/>
    <w:rsid w:val="000A66DA"/>
    <w:rsid w:val="000A7931"/>
    <w:rsid w:val="000B04DA"/>
    <w:rsid w:val="000B21F8"/>
    <w:rsid w:val="000B227A"/>
    <w:rsid w:val="000B2CC8"/>
    <w:rsid w:val="000B3FAB"/>
    <w:rsid w:val="000B41E2"/>
    <w:rsid w:val="000B5C32"/>
    <w:rsid w:val="000B7E90"/>
    <w:rsid w:val="000C0411"/>
    <w:rsid w:val="000C0DF9"/>
    <w:rsid w:val="000C1362"/>
    <w:rsid w:val="000C1C9A"/>
    <w:rsid w:val="000C1DF4"/>
    <w:rsid w:val="000C222F"/>
    <w:rsid w:val="000C233F"/>
    <w:rsid w:val="000C2522"/>
    <w:rsid w:val="000C263E"/>
    <w:rsid w:val="000C359C"/>
    <w:rsid w:val="000C3785"/>
    <w:rsid w:val="000C40C9"/>
    <w:rsid w:val="000C426A"/>
    <w:rsid w:val="000C63F1"/>
    <w:rsid w:val="000C6A5F"/>
    <w:rsid w:val="000C6F60"/>
    <w:rsid w:val="000C7C33"/>
    <w:rsid w:val="000D08AE"/>
    <w:rsid w:val="000D0E85"/>
    <w:rsid w:val="000D19D1"/>
    <w:rsid w:val="000D2222"/>
    <w:rsid w:val="000D29E1"/>
    <w:rsid w:val="000D2EEB"/>
    <w:rsid w:val="000D3E8B"/>
    <w:rsid w:val="000D40B5"/>
    <w:rsid w:val="000D562E"/>
    <w:rsid w:val="000D63D2"/>
    <w:rsid w:val="000E00D0"/>
    <w:rsid w:val="000E08E4"/>
    <w:rsid w:val="000E0E6D"/>
    <w:rsid w:val="000E0EBE"/>
    <w:rsid w:val="000E22AE"/>
    <w:rsid w:val="000E2601"/>
    <w:rsid w:val="000E362E"/>
    <w:rsid w:val="000E370F"/>
    <w:rsid w:val="000E37AC"/>
    <w:rsid w:val="000E49CB"/>
    <w:rsid w:val="000E5323"/>
    <w:rsid w:val="000E5C04"/>
    <w:rsid w:val="000E5DD5"/>
    <w:rsid w:val="000E5E6F"/>
    <w:rsid w:val="000E63C1"/>
    <w:rsid w:val="000E6868"/>
    <w:rsid w:val="000E6DAC"/>
    <w:rsid w:val="000E7429"/>
    <w:rsid w:val="000E7697"/>
    <w:rsid w:val="000E7881"/>
    <w:rsid w:val="000E78C6"/>
    <w:rsid w:val="000E7A1E"/>
    <w:rsid w:val="000F0537"/>
    <w:rsid w:val="000F0C5D"/>
    <w:rsid w:val="000F0FBA"/>
    <w:rsid w:val="000F2720"/>
    <w:rsid w:val="000F281E"/>
    <w:rsid w:val="000F2C83"/>
    <w:rsid w:val="000F2E18"/>
    <w:rsid w:val="000F3403"/>
    <w:rsid w:val="000F36F5"/>
    <w:rsid w:val="000F44C1"/>
    <w:rsid w:val="000F4B5B"/>
    <w:rsid w:val="000F5FA8"/>
    <w:rsid w:val="000F7494"/>
    <w:rsid w:val="000F7F3B"/>
    <w:rsid w:val="00100D11"/>
    <w:rsid w:val="001014A0"/>
    <w:rsid w:val="00101E0C"/>
    <w:rsid w:val="0010216E"/>
    <w:rsid w:val="00102384"/>
    <w:rsid w:val="00103120"/>
    <w:rsid w:val="00105532"/>
    <w:rsid w:val="001056D5"/>
    <w:rsid w:val="00105CEF"/>
    <w:rsid w:val="00105D62"/>
    <w:rsid w:val="00106261"/>
    <w:rsid w:val="001067B1"/>
    <w:rsid w:val="00106B4C"/>
    <w:rsid w:val="00106B77"/>
    <w:rsid w:val="00106D67"/>
    <w:rsid w:val="0010707A"/>
    <w:rsid w:val="00107092"/>
    <w:rsid w:val="001100A0"/>
    <w:rsid w:val="00111949"/>
    <w:rsid w:val="001120BD"/>
    <w:rsid w:val="001121F0"/>
    <w:rsid w:val="00113321"/>
    <w:rsid w:val="00114350"/>
    <w:rsid w:val="0011458E"/>
    <w:rsid w:val="00114DAC"/>
    <w:rsid w:val="00115470"/>
    <w:rsid w:val="00115836"/>
    <w:rsid w:val="00115A70"/>
    <w:rsid w:val="00115C3C"/>
    <w:rsid w:val="00115E91"/>
    <w:rsid w:val="001171D6"/>
    <w:rsid w:val="00117728"/>
    <w:rsid w:val="0012038E"/>
    <w:rsid w:val="00121AEA"/>
    <w:rsid w:val="00122137"/>
    <w:rsid w:val="00122B1F"/>
    <w:rsid w:val="00122FAC"/>
    <w:rsid w:val="00123B45"/>
    <w:rsid w:val="00123DA1"/>
    <w:rsid w:val="001252CD"/>
    <w:rsid w:val="00125A38"/>
    <w:rsid w:val="00127029"/>
    <w:rsid w:val="00127337"/>
    <w:rsid w:val="00127977"/>
    <w:rsid w:val="00127C72"/>
    <w:rsid w:val="001338D5"/>
    <w:rsid w:val="00133929"/>
    <w:rsid w:val="00133B21"/>
    <w:rsid w:val="00134203"/>
    <w:rsid w:val="0013431D"/>
    <w:rsid w:val="00134433"/>
    <w:rsid w:val="001346FE"/>
    <w:rsid w:val="0013580F"/>
    <w:rsid w:val="00136BBF"/>
    <w:rsid w:val="00136D3E"/>
    <w:rsid w:val="00137077"/>
    <w:rsid w:val="001373C5"/>
    <w:rsid w:val="00137D74"/>
    <w:rsid w:val="00141F14"/>
    <w:rsid w:val="00142043"/>
    <w:rsid w:val="0014218C"/>
    <w:rsid w:val="0014354A"/>
    <w:rsid w:val="0014672F"/>
    <w:rsid w:val="00146BDF"/>
    <w:rsid w:val="00147BAF"/>
    <w:rsid w:val="001506E4"/>
    <w:rsid w:val="00150FDB"/>
    <w:rsid w:val="00152CF9"/>
    <w:rsid w:val="00152F5B"/>
    <w:rsid w:val="00154412"/>
    <w:rsid w:val="001568C6"/>
    <w:rsid w:val="00157EDC"/>
    <w:rsid w:val="00160180"/>
    <w:rsid w:val="001607FB"/>
    <w:rsid w:val="0016101D"/>
    <w:rsid w:val="001620A0"/>
    <w:rsid w:val="001626D3"/>
    <w:rsid w:val="00163E69"/>
    <w:rsid w:val="001643C0"/>
    <w:rsid w:val="001643DC"/>
    <w:rsid w:val="0016465A"/>
    <w:rsid w:val="0016540E"/>
    <w:rsid w:val="0016540F"/>
    <w:rsid w:val="0016553F"/>
    <w:rsid w:val="0016589B"/>
    <w:rsid w:val="0016628A"/>
    <w:rsid w:val="001665BB"/>
    <w:rsid w:val="00166C22"/>
    <w:rsid w:val="001674F2"/>
    <w:rsid w:val="001676B6"/>
    <w:rsid w:val="001705C6"/>
    <w:rsid w:val="00170B40"/>
    <w:rsid w:val="00172E8C"/>
    <w:rsid w:val="00172FA2"/>
    <w:rsid w:val="00173A2D"/>
    <w:rsid w:val="0017516D"/>
    <w:rsid w:val="001760F9"/>
    <w:rsid w:val="00176734"/>
    <w:rsid w:val="0017704A"/>
    <w:rsid w:val="001770CA"/>
    <w:rsid w:val="00177E80"/>
    <w:rsid w:val="00181475"/>
    <w:rsid w:val="001817AA"/>
    <w:rsid w:val="00181DF1"/>
    <w:rsid w:val="00181EB3"/>
    <w:rsid w:val="0018244F"/>
    <w:rsid w:val="00182592"/>
    <w:rsid w:val="00182852"/>
    <w:rsid w:val="00183A8B"/>
    <w:rsid w:val="00183CEF"/>
    <w:rsid w:val="00183F63"/>
    <w:rsid w:val="001845E1"/>
    <w:rsid w:val="001850B4"/>
    <w:rsid w:val="001855D4"/>
    <w:rsid w:val="0018582C"/>
    <w:rsid w:val="00185F91"/>
    <w:rsid w:val="00186DC0"/>
    <w:rsid w:val="00190392"/>
    <w:rsid w:val="0019059E"/>
    <w:rsid w:val="0019080C"/>
    <w:rsid w:val="001915AE"/>
    <w:rsid w:val="001915D1"/>
    <w:rsid w:val="001918E3"/>
    <w:rsid w:val="001918FB"/>
    <w:rsid w:val="00191E46"/>
    <w:rsid w:val="0019239A"/>
    <w:rsid w:val="00192457"/>
    <w:rsid w:val="001925BC"/>
    <w:rsid w:val="001930E2"/>
    <w:rsid w:val="0019485B"/>
    <w:rsid w:val="00194A0D"/>
    <w:rsid w:val="00194B49"/>
    <w:rsid w:val="00194CCF"/>
    <w:rsid w:val="00195C0B"/>
    <w:rsid w:val="0019794D"/>
    <w:rsid w:val="001979D7"/>
    <w:rsid w:val="001A0287"/>
    <w:rsid w:val="001A11B2"/>
    <w:rsid w:val="001A13EC"/>
    <w:rsid w:val="001A15F2"/>
    <w:rsid w:val="001A27FD"/>
    <w:rsid w:val="001A4525"/>
    <w:rsid w:val="001A65C8"/>
    <w:rsid w:val="001A7FC5"/>
    <w:rsid w:val="001B06CD"/>
    <w:rsid w:val="001B2781"/>
    <w:rsid w:val="001B2A68"/>
    <w:rsid w:val="001B3270"/>
    <w:rsid w:val="001B3A42"/>
    <w:rsid w:val="001B3AC5"/>
    <w:rsid w:val="001B5519"/>
    <w:rsid w:val="001B60F2"/>
    <w:rsid w:val="001B6EC6"/>
    <w:rsid w:val="001B6FCA"/>
    <w:rsid w:val="001B745D"/>
    <w:rsid w:val="001B7AC0"/>
    <w:rsid w:val="001B7C84"/>
    <w:rsid w:val="001C1FA2"/>
    <w:rsid w:val="001C20F4"/>
    <w:rsid w:val="001C2D16"/>
    <w:rsid w:val="001C36F2"/>
    <w:rsid w:val="001C40D6"/>
    <w:rsid w:val="001C4E90"/>
    <w:rsid w:val="001C5D13"/>
    <w:rsid w:val="001D027F"/>
    <w:rsid w:val="001D118C"/>
    <w:rsid w:val="001D21CD"/>
    <w:rsid w:val="001D29D5"/>
    <w:rsid w:val="001D4985"/>
    <w:rsid w:val="001D5FBB"/>
    <w:rsid w:val="001D63AF"/>
    <w:rsid w:val="001D6448"/>
    <w:rsid w:val="001D6D36"/>
    <w:rsid w:val="001D7271"/>
    <w:rsid w:val="001D7411"/>
    <w:rsid w:val="001D75B0"/>
    <w:rsid w:val="001D7AC3"/>
    <w:rsid w:val="001E0B79"/>
    <w:rsid w:val="001E0D11"/>
    <w:rsid w:val="001E0F47"/>
    <w:rsid w:val="001E34F4"/>
    <w:rsid w:val="001E3A4B"/>
    <w:rsid w:val="001E4096"/>
    <w:rsid w:val="001E47B2"/>
    <w:rsid w:val="001E47B4"/>
    <w:rsid w:val="001E4A3C"/>
    <w:rsid w:val="001E4D04"/>
    <w:rsid w:val="001E51A2"/>
    <w:rsid w:val="001E6531"/>
    <w:rsid w:val="001E74D8"/>
    <w:rsid w:val="001E77B4"/>
    <w:rsid w:val="001E7A6F"/>
    <w:rsid w:val="001F003B"/>
    <w:rsid w:val="001F0898"/>
    <w:rsid w:val="001F20C3"/>
    <w:rsid w:val="001F2321"/>
    <w:rsid w:val="001F24C9"/>
    <w:rsid w:val="001F28F4"/>
    <w:rsid w:val="001F3149"/>
    <w:rsid w:val="001F3169"/>
    <w:rsid w:val="001F331B"/>
    <w:rsid w:val="001F55FF"/>
    <w:rsid w:val="001F5C6A"/>
    <w:rsid w:val="001F660A"/>
    <w:rsid w:val="001F680F"/>
    <w:rsid w:val="001F6F44"/>
    <w:rsid w:val="001F7CA5"/>
    <w:rsid w:val="00200438"/>
    <w:rsid w:val="002004F5"/>
    <w:rsid w:val="0020180C"/>
    <w:rsid w:val="00201B2A"/>
    <w:rsid w:val="00202975"/>
    <w:rsid w:val="00202E5C"/>
    <w:rsid w:val="0020375D"/>
    <w:rsid w:val="00203774"/>
    <w:rsid w:val="002052A2"/>
    <w:rsid w:val="00205B9A"/>
    <w:rsid w:val="00205DBE"/>
    <w:rsid w:val="00206722"/>
    <w:rsid w:val="00207501"/>
    <w:rsid w:val="00207962"/>
    <w:rsid w:val="00207A6E"/>
    <w:rsid w:val="0021105A"/>
    <w:rsid w:val="0021112E"/>
    <w:rsid w:val="00213134"/>
    <w:rsid w:val="00214011"/>
    <w:rsid w:val="0021425F"/>
    <w:rsid w:val="00214CD8"/>
    <w:rsid w:val="00215E9A"/>
    <w:rsid w:val="0021644D"/>
    <w:rsid w:val="0021647B"/>
    <w:rsid w:val="00216589"/>
    <w:rsid w:val="00220544"/>
    <w:rsid w:val="00220602"/>
    <w:rsid w:val="00221D93"/>
    <w:rsid w:val="00222048"/>
    <w:rsid w:val="0022392D"/>
    <w:rsid w:val="002258BB"/>
    <w:rsid w:val="00225946"/>
    <w:rsid w:val="002259EC"/>
    <w:rsid w:val="00225D5B"/>
    <w:rsid w:val="00227165"/>
    <w:rsid w:val="002276A7"/>
    <w:rsid w:val="00227EF7"/>
    <w:rsid w:val="0023015B"/>
    <w:rsid w:val="00230605"/>
    <w:rsid w:val="00231B57"/>
    <w:rsid w:val="00231C5B"/>
    <w:rsid w:val="00232AF3"/>
    <w:rsid w:val="00232D51"/>
    <w:rsid w:val="0023440F"/>
    <w:rsid w:val="00234F21"/>
    <w:rsid w:val="0023661A"/>
    <w:rsid w:val="002376A4"/>
    <w:rsid w:val="002400E1"/>
    <w:rsid w:val="00241A11"/>
    <w:rsid w:val="0024225B"/>
    <w:rsid w:val="002441FF"/>
    <w:rsid w:val="00244E2D"/>
    <w:rsid w:val="00244EEE"/>
    <w:rsid w:val="00244FEA"/>
    <w:rsid w:val="00245065"/>
    <w:rsid w:val="00245087"/>
    <w:rsid w:val="002450DA"/>
    <w:rsid w:val="002453BD"/>
    <w:rsid w:val="00245D49"/>
    <w:rsid w:val="00246135"/>
    <w:rsid w:val="002462CA"/>
    <w:rsid w:val="002462D8"/>
    <w:rsid w:val="00246552"/>
    <w:rsid w:val="002501AC"/>
    <w:rsid w:val="002501EA"/>
    <w:rsid w:val="00250255"/>
    <w:rsid w:val="00250389"/>
    <w:rsid w:val="00250DCD"/>
    <w:rsid w:val="0025220E"/>
    <w:rsid w:val="002526A8"/>
    <w:rsid w:val="00252709"/>
    <w:rsid w:val="00252B24"/>
    <w:rsid w:val="002533F0"/>
    <w:rsid w:val="0025356F"/>
    <w:rsid w:val="00255212"/>
    <w:rsid w:val="0025534A"/>
    <w:rsid w:val="002553E1"/>
    <w:rsid w:val="00256674"/>
    <w:rsid w:val="00256A88"/>
    <w:rsid w:val="00257C3B"/>
    <w:rsid w:val="00261FEE"/>
    <w:rsid w:val="00262E15"/>
    <w:rsid w:val="00262E6B"/>
    <w:rsid w:val="00263F8A"/>
    <w:rsid w:val="0026475C"/>
    <w:rsid w:val="002653FB"/>
    <w:rsid w:val="00265B4B"/>
    <w:rsid w:val="002666FE"/>
    <w:rsid w:val="0026735A"/>
    <w:rsid w:val="00267568"/>
    <w:rsid w:val="00270447"/>
    <w:rsid w:val="002708CE"/>
    <w:rsid w:val="00270C5E"/>
    <w:rsid w:val="00270FB0"/>
    <w:rsid w:val="002711D1"/>
    <w:rsid w:val="00273105"/>
    <w:rsid w:val="00273260"/>
    <w:rsid w:val="00274039"/>
    <w:rsid w:val="00274462"/>
    <w:rsid w:val="00274667"/>
    <w:rsid w:val="00274AEF"/>
    <w:rsid w:val="00274B40"/>
    <w:rsid w:val="00277276"/>
    <w:rsid w:val="0027753D"/>
    <w:rsid w:val="002775F4"/>
    <w:rsid w:val="00277CB7"/>
    <w:rsid w:val="0028084D"/>
    <w:rsid w:val="00280A8E"/>
    <w:rsid w:val="00280B7D"/>
    <w:rsid w:val="00280B8B"/>
    <w:rsid w:val="002814A8"/>
    <w:rsid w:val="0028208F"/>
    <w:rsid w:val="00284515"/>
    <w:rsid w:val="00284667"/>
    <w:rsid w:val="00286E65"/>
    <w:rsid w:val="00286E76"/>
    <w:rsid w:val="002878F9"/>
    <w:rsid w:val="00290E1B"/>
    <w:rsid w:val="002910CC"/>
    <w:rsid w:val="00292149"/>
    <w:rsid w:val="00292AAB"/>
    <w:rsid w:val="00292F4E"/>
    <w:rsid w:val="00293459"/>
    <w:rsid w:val="00293F76"/>
    <w:rsid w:val="002958C4"/>
    <w:rsid w:val="00295A1B"/>
    <w:rsid w:val="00295F80"/>
    <w:rsid w:val="0029677A"/>
    <w:rsid w:val="002A00B1"/>
    <w:rsid w:val="002A0A03"/>
    <w:rsid w:val="002A1C96"/>
    <w:rsid w:val="002A21BA"/>
    <w:rsid w:val="002A21C9"/>
    <w:rsid w:val="002A4276"/>
    <w:rsid w:val="002A4A98"/>
    <w:rsid w:val="002A4E3E"/>
    <w:rsid w:val="002A4FC2"/>
    <w:rsid w:val="002A5185"/>
    <w:rsid w:val="002A615D"/>
    <w:rsid w:val="002A6BD9"/>
    <w:rsid w:val="002A7AAB"/>
    <w:rsid w:val="002B05CE"/>
    <w:rsid w:val="002B07F0"/>
    <w:rsid w:val="002B1FE5"/>
    <w:rsid w:val="002B2B8E"/>
    <w:rsid w:val="002B34BE"/>
    <w:rsid w:val="002B3E28"/>
    <w:rsid w:val="002B526C"/>
    <w:rsid w:val="002B5FAD"/>
    <w:rsid w:val="002B621B"/>
    <w:rsid w:val="002B68C4"/>
    <w:rsid w:val="002B79FD"/>
    <w:rsid w:val="002C159B"/>
    <w:rsid w:val="002C1A6C"/>
    <w:rsid w:val="002C259D"/>
    <w:rsid w:val="002C2885"/>
    <w:rsid w:val="002C29EB"/>
    <w:rsid w:val="002C2E98"/>
    <w:rsid w:val="002C388C"/>
    <w:rsid w:val="002C423A"/>
    <w:rsid w:val="002C490A"/>
    <w:rsid w:val="002C4986"/>
    <w:rsid w:val="002C4E09"/>
    <w:rsid w:val="002C5FD8"/>
    <w:rsid w:val="002C769D"/>
    <w:rsid w:val="002C7949"/>
    <w:rsid w:val="002D0A3C"/>
    <w:rsid w:val="002D0E6A"/>
    <w:rsid w:val="002D12BA"/>
    <w:rsid w:val="002D1A42"/>
    <w:rsid w:val="002D4156"/>
    <w:rsid w:val="002D47E3"/>
    <w:rsid w:val="002D4C83"/>
    <w:rsid w:val="002D7B33"/>
    <w:rsid w:val="002D7EFE"/>
    <w:rsid w:val="002E0645"/>
    <w:rsid w:val="002E0990"/>
    <w:rsid w:val="002E0F4D"/>
    <w:rsid w:val="002E23E2"/>
    <w:rsid w:val="002E290D"/>
    <w:rsid w:val="002E4417"/>
    <w:rsid w:val="002E5420"/>
    <w:rsid w:val="002E56E6"/>
    <w:rsid w:val="002E62F9"/>
    <w:rsid w:val="002E6DEB"/>
    <w:rsid w:val="002E6E0C"/>
    <w:rsid w:val="002E764B"/>
    <w:rsid w:val="002F0BCA"/>
    <w:rsid w:val="002F0DF6"/>
    <w:rsid w:val="002F0E20"/>
    <w:rsid w:val="002F2CA4"/>
    <w:rsid w:val="002F2EC6"/>
    <w:rsid w:val="002F3BB1"/>
    <w:rsid w:val="002F44FA"/>
    <w:rsid w:val="002F4FDE"/>
    <w:rsid w:val="002F57B5"/>
    <w:rsid w:val="002F61D0"/>
    <w:rsid w:val="002F669A"/>
    <w:rsid w:val="002F696A"/>
    <w:rsid w:val="002F7193"/>
    <w:rsid w:val="002F7693"/>
    <w:rsid w:val="002F7C6D"/>
    <w:rsid w:val="00300941"/>
    <w:rsid w:val="00300C57"/>
    <w:rsid w:val="00300CBA"/>
    <w:rsid w:val="00301952"/>
    <w:rsid w:val="00301A50"/>
    <w:rsid w:val="00302DD7"/>
    <w:rsid w:val="00302F5D"/>
    <w:rsid w:val="00304A91"/>
    <w:rsid w:val="00304CB9"/>
    <w:rsid w:val="00306A7E"/>
    <w:rsid w:val="00310780"/>
    <w:rsid w:val="003109EF"/>
    <w:rsid w:val="003114F9"/>
    <w:rsid w:val="0031160F"/>
    <w:rsid w:val="00311DA4"/>
    <w:rsid w:val="00312C13"/>
    <w:rsid w:val="00312EB8"/>
    <w:rsid w:val="003133B2"/>
    <w:rsid w:val="00313919"/>
    <w:rsid w:val="00313DC4"/>
    <w:rsid w:val="00314848"/>
    <w:rsid w:val="00315297"/>
    <w:rsid w:val="0031573F"/>
    <w:rsid w:val="00315AB8"/>
    <w:rsid w:val="00315B1A"/>
    <w:rsid w:val="00316D7F"/>
    <w:rsid w:val="003174BE"/>
    <w:rsid w:val="00317AD4"/>
    <w:rsid w:val="00320057"/>
    <w:rsid w:val="0032006D"/>
    <w:rsid w:val="0032044A"/>
    <w:rsid w:val="003207D3"/>
    <w:rsid w:val="00321536"/>
    <w:rsid w:val="003215C7"/>
    <w:rsid w:val="00322156"/>
    <w:rsid w:val="00322540"/>
    <w:rsid w:val="00322DE8"/>
    <w:rsid w:val="003246D8"/>
    <w:rsid w:val="00324F01"/>
    <w:rsid w:val="0032550A"/>
    <w:rsid w:val="00325BB0"/>
    <w:rsid w:val="00325FC8"/>
    <w:rsid w:val="00326472"/>
    <w:rsid w:val="00326C6F"/>
    <w:rsid w:val="00330687"/>
    <w:rsid w:val="00330F14"/>
    <w:rsid w:val="00331F1A"/>
    <w:rsid w:val="003322DC"/>
    <w:rsid w:val="00332317"/>
    <w:rsid w:val="00332D95"/>
    <w:rsid w:val="0033309C"/>
    <w:rsid w:val="00333107"/>
    <w:rsid w:val="0033407B"/>
    <w:rsid w:val="003350BB"/>
    <w:rsid w:val="003362C2"/>
    <w:rsid w:val="0033684C"/>
    <w:rsid w:val="00336BAE"/>
    <w:rsid w:val="00336F9C"/>
    <w:rsid w:val="003376C5"/>
    <w:rsid w:val="00337B03"/>
    <w:rsid w:val="00340E0D"/>
    <w:rsid w:val="00340E41"/>
    <w:rsid w:val="003412BC"/>
    <w:rsid w:val="0034143B"/>
    <w:rsid w:val="00341A80"/>
    <w:rsid w:val="00341AB2"/>
    <w:rsid w:val="00342B99"/>
    <w:rsid w:val="0034403B"/>
    <w:rsid w:val="00345AD1"/>
    <w:rsid w:val="003462AF"/>
    <w:rsid w:val="00346479"/>
    <w:rsid w:val="003466ED"/>
    <w:rsid w:val="00346CE0"/>
    <w:rsid w:val="00347284"/>
    <w:rsid w:val="00350335"/>
    <w:rsid w:val="00350979"/>
    <w:rsid w:val="00350D71"/>
    <w:rsid w:val="003515B7"/>
    <w:rsid w:val="00352DCB"/>
    <w:rsid w:val="00352E1F"/>
    <w:rsid w:val="00352FA5"/>
    <w:rsid w:val="003531AE"/>
    <w:rsid w:val="00353916"/>
    <w:rsid w:val="00354542"/>
    <w:rsid w:val="00354D16"/>
    <w:rsid w:val="00354DFA"/>
    <w:rsid w:val="00356210"/>
    <w:rsid w:val="00356849"/>
    <w:rsid w:val="00357494"/>
    <w:rsid w:val="00357D51"/>
    <w:rsid w:val="00361B1A"/>
    <w:rsid w:val="0036253F"/>
    <w:rsid w:val="00362A22"/>
    <w:rsid w:val="00362D9C"/>
    <w:rsid w:val="0036343E"/>
    <w:rsid w:val="00363698"/>
    <w:rsid w:val="0036435B"/>
    <w:rsid w:val="003646CF"/>
    <w:rsid w:val="00364A9A"/>
    <w:rsid w:val="00364DCE"/>
    <w:rsid w:val="0036557E"/>
    <w:rsid w:val="00367B78"/>
    <w:rsid w:val="003708CB"/>
    <w:rsid w:val="00371258"/>
    <w:rsid w:val="0037133D"/>
    <w:rsid w:val="003718DB"/>
    <w:rsid w:val="00371C6E"/>
    <w:rsid w:val="0037260E"/>
    <w:rsid w:val="00373157"/>
    <w:rsid w:val="00373F93"/>
    <w:rsid w:val="003749B1"/>
    <w:rsid w:val="00374EF9"/>
    <w:rsid w:val="003751AF"/>
    <w:rsid w:val="003755EF"/>
    <w:rsid w:val="00375EE1"/>
    <w:rsid w:val="0037765D"/>
    <w:rsid w:val="00377D26"/>
    <w:rsid w:val="00377E4F"/>
    <w:rsid w:val="00380FBE"/>
    <w:rsid w:val="00382579"/>
    <w:rsid w:val="00382B6A"/>
    <w:rsid w:val="00383152"/>
    <w:rsid w:val="0038439E"/>
    <w:rsid w:val="003846A8"/>
    <w:rsid w:val="00384F15"/>
    <w:rsid w:val="00385017"/>
    <w:rsid w:val="003861B5"/>
    <w:rsid w:val="00386404"/>
    <w:rsid w:val="00386775"/>
    <w:rsid w:val="00386A04"/>
    <w:rsid w:val="00386EA2"/>
    <w:rsid w:val="00390554"/>
    <w:rsid w:val="0039065B"/>
    <w:rsid w:val="0039360C"/>
    <w:rsid w:val="003952ED"/>
    <w:rsid w:val="0039640D"/>
    <w:rsid w:val="0039711F"/>
    <w:rsid w:val="00397EE4"/>
    <w:rsid w:val="003A15F5"/>
    <w:rsid w:val="003A2080"/>
    <w:rsid w:val="003A2CF4"/>
    <w:rsid w:val="003A3EBB"/>
    <w:rsid w:val="003A4012"/>
    <w:rsid w:val="003A5375"/>
    <w:rsid w:val="003A542F"/>
    <w:rsid w:val="003A54A2"/>
    <w:rsid w:val="003A7462"/>
    <w:rsid w:val="003B06C3"/>
    <w:rsid w:val="003B098F"/>
    <w:rsid w:val="003B11E6"/>
    <w:rsid w:val="003B121D"/>
    <w:rsid w:val="003B16B6"/>
    <w:rsid w:val="003B1B24"/>
    <w:rsid w:val="003B2808"/>
    <w:rsid w:val="003B2FB4"/>
    <w:rsid w:val="003B3417"/>
    <w:rsid w:val="003B35B1"/>
    <w:rsid w:val="003B35FC"/>
    <w:rsid w:val="003B5BDB"/>
    <w:rsid w:val="003B62FE"/>
    <w:rsid w:val="003B76D4"/>
    <w:rsid w:val="003C0026"/>
    <w:rsid w:val="003C0833"/>
    <w:rsid w:val="003C1719"/>
    <w:rsid w:val="003C1C27"/>
    <w:rsid w:val="003C2616"/>
    <w:rsid w:val="003C3305"/>
    <w:rsid w:val="003C52E0"/>
    <w:rsid w:val="003C6D5B"/>
    <w:rsid w:val="003D0D9D"/>
    <w:rsid w:val="003D18E2"/>
    <w:rsid w:val="003D1D57"/>
    <w:rsid w:val="003D2933"/>
    <w:rsid w:val="003D350B"/>
    <w:rsid w:val="003D36BA"/>
    <w:rsid w:val="003D4142"/>
    <w:rsid w:val="003D4E6F"/>
    <w:rsid w:val="003D7EE4"/>
    <w:rsid w:val="003E0FDA"/>
    <w:rsid w:val="003E1395"/>
    <w:rsid w:val="003E2D4E"/>
    <w:rsid w:val="003E2FB5"/>
    <w:rsid w:val="003E50F7"/>
    <w:rsid w:val="003E5E01"/>
    <w:rsid w:val="003E5F85"/>
    <w:rsid w:val="003E6D05"/>
    <w:rsid w:val="003E7A96"/>
    <w:rsid w:val="003F06AB"/>
    <w:rsid w:val="003F1538"/>
    <w:rsid w:val="003F19E7"/>
    <w:rsid w:val="003F1B41"/>
    <w:rsid w:val="003F1FD6"/>
    <w:rsid w:val="003F3928"/>
    <w:rsid w:val="003F398E"/>
    <w:rsid w:val="003F5B5C"/>
    <w:rsid w:val="003F6C59"/>
    <w:rsid w:val="003F7B2A"/>
    <w:rsid w:val="00400743"/>
    <w:rsid w:val="0040102A"/>
    <w:rsid w:val="00401481"/>
    <w:rsid w:val="00402054"/>
    <w:rsid w:val="00402734"/>
    <w:rsid w:val="0040294F"/>
    <w:rsid w:val="00402C94"/>
    <w:rsid w:val="00402DFA"/>
    <w:rsid w:val="00403015"/>
    <w:rsid w:val="004033BF"/>
    <w:rsid w:val="0040340B"/>
    <w:rsid w:val="004044C1"/>
    <w:rsid w:val="004046AC"/>
    <w:rsid w:val="00404FEA"/>
    <w:rsid w:val="0040543F"/>
    <w:rsid w:val="00405844"/>
    <w:rsid w:val="0040588E"/>
    <w:rsid w:val="00405FA7"/>
    <w:rsid w:val="0040689D"/>
    <w:rsid w:val="004073AA"/>
    <w:rsid w:val="0040756D"/>
    <w:rsid w:val="00410018"/>
    <w:rsid w:val="004107FF"/>
    <w:rsid w:val="00411135"/>
    <w:rsid w:val="00411514"/>
    <w:rsid w:val="00411C37"/>
    <w:rsid w:val="004159E7"/>
    <w:rsid w:val="00415BD9"/>
    <w:rsid w:val="00416BCA"/>
    <w:rsid w:val="004171B5"/>
    <w:rsid w:val="004174A7"/>
    <w:rsid w:val="004210A0"/>
    <w:rsid w:val="004218D8"/>
    <w:rsid w:val="00422DFC"/>
    <w:rsid w:val="004232FC"/>
    <w:rsid w:val="00424D86"/>
    <w:rsid w:val="004253C9"/>
    <w:rsid w:val="00425448"/>
    <w:rsid w:val="004254E5"/>
    <w:rsid w:val="00426A07"/>
    <w:rsid w:val="00426EBE"/>
    <w:rsid w:val="004272CC"/>
    <w:rsid w:val="00430475"/>
    <w:rsid w:val="004314D2"/>
    <w:rsid w:val="00431C56"/>
    <w:rsid w:val="00431F2E"/>
    <w:rsid w:val="00432530"/>
    <w:rsid w:val="00433184"/>
    <w:rsid w:val="00433812"/>
    <w:rsid w:val="00433DE9"/>
    <w:rsid w:val="0043403C"/>
    <w:rsid w:val="00434083"/>
    <w:rsid w:val="004350DD"/>
    <w:rsid w:val="00436CD6"/>
    <w:rsid w:val="00440E8B"/>
    <w:rsid w:val="00441339"/>
    <w:rsid w:val="00442CCD"/>
    <w:rsid w:val="0044373F"/>
    <w:rsid w:val="0044423A"/>
    <w:rsid w:val="00446218"/>
    <w:rsid w:val="0044740C"/>
    <w:rsid w:val="00447832"/>
    <w:rsid w:val="004510C9"/>
    <w:rsid w:val="004515CF"/>
    <w:rsid w:val="00451BC1"/>
    <w:rsid w:val="00451CB0"/>
    <w:rsid w:val="0045209F"/>
    <w:rsid w:val="0045285F"/>
    <w:rsid w:val="004538A7"/>
    <w:rsid w:val="00454CDB"/>
    <w:rsid w:val="00455009"/>
    <w:rsid w:val="00455AF8"/>
    <w:rsid w:val="0045600E"/>
    <w:rsid w:val="004571F5"/>
    <w:rsid w:val="00457214"/>
    <w:rsid w:val="004575D1"/>
    <w:rsid w:val="00457935"/>
    <w:rsid w:val="00457EAB"/>
    <w:rsid w:val="004607DB"/>
    <w:rsid w:val="00460BE2"/>
    <w:rsid w:val="00460D9D"/>
    <w:rsid w:val="0046228F"/>
    <w:rsid w:val="00462A27"/>
    <w:rsid w:val="0046359F"/>
    <w:rsid w:val="00463BEB"/>
    <w:rsid w:val="00463E86"/>
    <w:rsid w:val="00463EBA"/>
    <w:rsid w:val="00463F3A"/>
    <w:rsid w:val="004650C3"/>
    <w:rsid w:val="00467377"/>
    <w:rsid w:val="004679BD"/>
    <w:rsid w:val="00467B47"/>
    <w:rsid w:val="00467E45"/>
    <w:rsid w:val="00472DE4"/>
    <w:rsid w:val="004736B8"/>
    <w:rsid w:val="00475469"/>
    <w:rsid w:val="00475F07"/>
    <w:rsid w:val="00476249"/>
    <w:rsid w:val="004762F9"/>
    <w:rsid w:val="0047634C"/>
    <w:rsid w:val="00476FCF"/>
    <w:rsid w:val="00477B38"/>
    <w:rsid w:val="00477E4E"/>
    <w:rsid w:val="004820E9"/>
    <w:rsid w:val="00482F53"/>
    <w:rsid w:val="00483B7A"/>
    <w:rsid w:val="0048410A"/>
    <w:rsid w:val="0048455E"/>
    <w:rsid w:val="004848FA"/>
    <w:rsid w:val="00485F41"/>
    <w:rsid w:val="004860EF"/>
    <w:rsid w:val="004867D3"/>
    <w:rsid w:val="0048727C"/>
    <w:rsid w:val="00487C3C"/>
    <w:rsid w:val="00490630"/>
    <w:rsid w:val="00490F46"/>
    <w:rsid w:val="004929C5"/>
    <w:rsid w:val="00492C26"/>
    <w:rsid w:val="00492D82"/>
    <w:rsid w:val="00492FEF"/>
    <w:rsid w:val="004947D1"/>
    <w:rsid w:val="00494BAC"/>
    <w:rsid w:val="00494E71"/>
    <w:rsid w:val="00494ED3"/>
    <w:rsid w:val="00495DA8"/>
    <w:rsid w:val="0049710F"/>
    <w:rsid w:val="004977D8"/>
    <w:rsid w:val="00497F76"/>
    <w:rsid w:val="004A09D3"/>
    <w:rsid w:val="004A0DDE"/>
    <w:rsid w:val="004A0F2B"/>
    <w:rsid w:val="004A1197"/>
    <w:rsid w:val="004A1F0E"/>
    <w:rsid w:val="004A29A2"/>
    <w:rsid w:val="004A445A"/>
    <w:rsid w:val="004A59BB"/>
    <w:rsid w:val="004A7137"/>
    <w:rsid w:val="004B0E89"/>
    <w:rsid w:val="004B15AB"/>
    <w:rsid w:val="004B16B6"/>
    <w:rsid w:val="004B2104"/>
    <w:rsid w:val="004B22F3"/>
    <w:rsid w:val="004B2935"/>
    <w:rsid w:val="004B2F60"/>
    <w:rsid w:val="004B32EA"/>
    <w:rsid w:val="004B3427"/>
    <w:rsid w:val="004B3853"/>
    <w:rsid w:val="004B38FC"/>
    <w:rsid w:val="004B5110"/>
    <w:rsid w:val="004B58D1"/>
    <w:rsid w:val="004B5AE8"/>
    <w:rsid w:val="004B780F"/>
    <w:rsid w:val="004B78FB"/>
    <w:rsid w:val="004C0AFE"/>
    <w:rsid w:val="004C0B58"/>
    <w:rsid w:val="004C0E80"/>
    <w:rsid w:val="004C1D1C"/>
    <w:rsid w:val="004C33F0"/>
    <w:rsid w:val="004C3E0B"/>
    <w:rsid w:val="004C5167"/>
    <w:rsid w:val="004C61BA"/>
    <w:rsid w:val="004C6B22"/>
    <w:rsid w:val="004C6DB9"/>
    <w:rsid w:val="004C721E"/>
    <w:rsid w:val="004C75E6"/>
    <w:rsid w:val="004D0B59"/>
    <w:rsid w:val="004D0FCF"/>
    <w:rsid w:val="004D111F"/>
    <w:rsid w:val="004D1C2D"/>
    <w:rsid w:val="004D4D20"/>
    <w:rsid w:val="004D5512"/>
    <w:rsid w:val="004D55F7"/>
    <w:rsid w:val="004D7340"/>
    <w:rsid w:val="004D79A9"/>
    <w:rsid w:val="004E0563"/>
    <w:rsid w:val="004E0A8F"/>
    <w:rsid w:val="004E1AF9"/>
    <w:rsid w:val="004E1D58"/>
    <w:rsid w:val="004E2431"/>
    <w:rsid w:val="004E318C"/>
    <w:rsid w:val="004E3461"/>
    <w:rsid w:val="004E3470"/>
    <w:rsid w:val="004E36F6"/>
    <w:rsid w:val="004E48E9"/>
    <w:rsid w:val="004E5075"/>
    <w:rsid w:val="004E6904"/>
    <w:rsid w:val="004E7102"/>
    <w:rsid w:val="004E7C5C"/>
    <w:rsid w:val="004F09D5"/>
    <w:rsid w:val="004F15FA"/>
    <w:rsid w:val="004F1CDA"/>
    <w:rsid w:val="004F1F75"/>
    <w:rsid w:val="004F3284"/>
    <w:rsid w:val="004F4518"/>
    <w:rsid w:val="004F5ED4"/>
    <w:rsid w:val="004F7DD5"/>
    <w:rsid w:val="00500C5C"/>
    <w:rsid w:val="00500E5A"/>
    <w:rsid w:val="00501D43"/>
    <w:rsid w:val="00502485"/>
    <w:rsid w:val="005037A8"/>
    <w:rsid w:val="00503E04"/>
    <w:rsid w:val="00503F83"/>
    <w:rsid w:val="00504EA2"/>
    <w:rsid w:val="005063AB"/>
    <w:rsid w:val="00506EC0"/>
    <w:rsid w:val="005103EE"/>
    <w:rsid w:val="005106D9"/>
    <w:rsid w:val="00510D89"/>
    <w:rsid w:val="00511ADF"/>
    <w:rsid w:val="0051208D"/>
    <w:rsid w:val="00512B40"/>
    <w:rsid w:val="005151A4"/>
    <w:rsid w:val="00515905"/>
    <w:rsid w:val="00517E3D"/>
    <w:rsid w:val="00523A7A"/>
    <w:rsid w:val="00523F90"/>
    <w:rsid w:val="00524C21"/>
    <w:rsid w:val="005260A7"/>
    <w:rsid w:val="005265D0"/>
    <w:rsid w:val="005278C5"/>
    <w:rsid w:val="005300EE"/>
    <w:rsid w:val="005302DE"/>
    <w:rsid w:val="00532B58"/>
    <w:rsid w:val="00533186"/>
    <w:rsid w:val="00533528"/>
    <w:rsid w:val="005338D4"/>
    <w:rsid w:val="005348BC"/>
    <w:rsid w:val="00534F4F"/>
    <w:rsid w:val="00535417"/>
    <w:rsid w:val="00535A02"/>
    <w:rsid w:val="00535A64"/>
    <w:rsid w:val="00536929"/>
    <w:rsid w:val="00536B37"/>
    <w:rsid w:val="00537923"/>
    <w:rsid w:val="0054145B"/>
    <w:rsid w:val="00541840"/>
    <w:rsid w:val="00542524"/>
    <w:rsid w:val="00542719"/>
    <w:rsid w:val="005437F9"/>
    <w:rsid w:val="00543AB4"/>
    <w:rsid w:val="00544672"/>
    <w:rsid w:val="0054474D"/>
    <w:rsid w:val="00545FA6"/>
    <w:rsid w:val="005469A1"/>
    <w:rsid w:val="00546C2E"/>
    <w:rsid w:val="00547B18"/>
    <w:rsid w:val="005501A0"/>
    <w:rsid w:val="00550E21"/>
    <w:rsid w:val="005513A7"/>
    <w:rsid w:val="00551512"/>
    <w:rsid w:val="0055183A"/>
    <w:rsid w:val="00551BC4"/>
    <w:rsid w:val="005520DB"/>
    <w:rsid w:val="00552F26"/>
    <w:rsid w:val="00553F5C"/>
    <w:rsid w:val="0055466C"/>
    <w:rsid w:val="005547B3"/>
    <w:rsid w:val="00554FFF"/>
    <w:rsid w:val="0055504F"/>
    <w:rsid w:val="00555136"/>
    <w:rsid w:val="00556A2A"/>
    <w:rsid w:val="00556CAE"/>
    <w:rsid w:val="00557ED3"/>
    <w:rsid w:val="00560F6E"/>
    <w:rsid w:val="005612C2"/>
    <w:rsid w:val="00561322"/>
    <w:rsid w:val="0056173B"/>
    <w:rsid w:val="00562A32"/>
    <w:rsid w:val="005632DE"/>
    <w:rsid w:val="00563C18"/>
    <w:rsid w:val="00564C2B"/>
    <w:rsid w:val="00565567"/>
    <w:rsid w:val="0056557B"/>
    <w:rsid w:val="005656A2"/>
    <w:rsid w:val="00570183"/>
    <w:rsid w:val="005721EA"/>
    <w:rsid w:val="00572EB3"/>
    <w:rsid w:val="005740AE"/>
    <w:rsid w:val="00574584"/>
    <w:rsid w:val="00574769"/>
    <w:rsid w:val="0057554B"/>
    <w:rsid w:val="00580294"/>
    <w:rsid w:val="00580750"/>
    <w:rsid w:val="00583052"/>
    <w:rsid w:val="005840AD"/>
    <w:rsid w:val="005845E8"/>
    <w:rsid w:val="005847BE"/>
    <w:rsid w:val="005848FD"/>
    <w:rsid w:val="00585446"/>
    <w:rsid w:val="005854DE"/>
    <w:rsid w:val="00585867"/>
    <w:rsid w:val="00585D85"/>
    <w:rsid w:val="00587007"/>
    <w:rsid w:val="00587A9D"/>
    <w:rsid w:val="00590C89"/>
    <w:rsid w:val="0059201F"/>
    <w:rsid w:val="00592460"/>
    <w:rsid w:val="00592868"/>
    <w:rsid w:val="00592A13"/>
    <w:rsid w:val="00592EC4"/>
    <w:rsid w:val="005932F7"/>
    <w:rsid w:val="0059345D"/>
    <w:rsid w:val="00593E35"/>
    <w:rsid w:val="00593F7C"/>
    <w:rsid w:val="00596451"/>
    <w:rsid w:val="005969BB"/>
    <w:rsid w:val="00596A4E"/>
    <w:rsid w:val="00596BD6"/>
    <w:rsid w:val="00597291"/>
    <w:rsid w:val="00597586"/>
    <w:rsid w:val="00597AB2"/>
    <w:rsid w:val="005A1963"/>
    <w:rsid w:val="005A1FCC"/>
    <w:rsid w:val="005A2A20"/>
    <w:rsid w:val="005A3A16"/>
    <w:rsid w:val="005A3F70"/>
    <w:rsid w:val="005A47C5"/>
    <w:rsid w:val="005A52A9"/>
    <w:rsid w:val="005A5CFF"/>
    <w:rsid w:val="005A657E"/>
    <w:rsid w:val="005A6764"/>
    <w:rsid w:val="005A71EF"/>
    <w:rsid w:val="005A7D17"/>
    <w:rsid w:val="005B1248"/>
    <w:rsid w:val="005B2A7E"/>
    <w:rsid w:val="005B2CF6"/>
    <w:rsid w:val="005B2E73"/>
    <w:rsid w:val="005B3334"/>
    <w:rsid w:val="005B3A17"/>
    <w:rsid w:val="005B49D1"/>
    <w:rsid w:val="005B513C"/>
    <w:rsid w:val="005B5193"/>
    <w:rsid w:val="005B5C08"/>
    <w:rsid w:val="005B6070"/>
    <w:rsid w:val="005B6097"/>
    <w:rsid w:val="005B63AE"/>
    <w:rsid w:val="005B68E8"/>
    <w:rsid w:val="005B73DF"/>
    <w:rsid w:val="005C049A"/>
    <w:rsid w:val="005C1426"/>
    <w:rsid w:val="005C17E6"/>
    <w:rsid w:val="005C1BDF"/>
    <w:rsid w:val="005C21C3"/>
    <w:rsid w:val="005C390A"/>
    <w:rsid w:val="005C3A0F"/>
    <w:rsid w:val="005C3D17"/>
    <w:rsid w:val="005C4135"/>
    <w:rsid w:val="005C45DF"/>
    <w:rsid w:val="005C5E42"/>
    <w:rsid w:val="005C6108"/>
    <w:rsid w:val="005C6F56"/>
    <w:rsid w:val="005C7C98"/>
    <w:rsid w:val="005D0B94"/>
    <w:rsid w:val="005D107E"/>
    <w:rsid w:val="005D138C"/>
    <w:rsid w:val="005D2976"/>
    <w:rsid w:val="005D2BF8"/>
    <w:rsid w:val="005D390A"/>
    <w:rsid w:val="005D4F53"/>
    <w:rsid w:val="005D684B"/>
    <w:rsid w:val="005E10CA"/>
    <w:rsid w:val="005E1923"/>
    <w:rsid w:val="005E28B3"/>
    <w:rsid w:val="005E3363"/>
    <w:rsid w:val="005E35A5"/>
    <w:rsid w:val="005E3DE2"/>
    <w:rsid w:val="005E3ED5"/>
    <w:rsid w:val="005E5AB3"/>
    <w:rsid w:val="005F0E8E"/>
    <w:rsid w:val="005F1C9B"/>
    <w:rsid w:val="005F261F"/>
    <w:rsid w:val="005F567A"/>
    <w:rsid w:val="005F60CE"/>
    <w:rsid w:val="005F60FC"/>
    <w:rsid w:val="006009E3"/>
    <w:rsid w:val="00600ADB"/>
    <w:rsid w:val="00601726"/>
    <w:rsid w:val="00602951"/>
    <w:rsid w:val="00602CBE"/>
    <w:rsid w:val="00602F62"/>
    <w:rsid w:val="00604168"/>
    <w:rsid w:val="0060490E"/>
    <w:rsid w:val="00604C7F"/>
    <w:rsid w:val="00605C12"/>
    <w:rsid w:val="0060601A"/>
    <w:rsid w:val="006060EA"/>
    <w:rsid w:val="006062CF"/>
    <w:rsid w:val="0060649A"/>
    <w:rsid w:val="00606F13"/>
    <w:rsid w:val="00606FFA"/>
    <w:rsid w:val="00607993"/>
    <w:rsid w:val="00610B0D"/>
    <w:rsid w:val="00611721"/>
    <w:rsid w:val="00611E91"/>
    <w:rsid w:val="00612257"/>
    <w:rsid w:val="00612A1F"/>
    <w:rsid w:val="00615B0A"/>
    <w:rsid w:val="00616082"/>
    <w:rsid w:val="00616148"/>
    <w:rsid w:val="00616668"/>
    <w:rsid w:val="00617175"/>
    <w:rsid w:val="00617A38"/>
    <w:rsid w:val="00621455"/>
    <w:rsid w:val="00621B8B"/>
    <w:rsid w:val="00622D82"/>
    <w:rsid w:val="00624A88"/>
    <w:rsid w:val="0062551E"/>
    <w:rsid w:val="00625CB9"/>
    <w:rsid w:val="00626325"/>
    <w:rsid w:val="006263A1"/>
    <w:rsid w:val="006268AA"/>
    <w:rsid w:val="00626A0C"/>
    <w:rsid w:val="0062705E"/>
    <w:rsid w:val="00627388"/>
    <w:rsid w:val="006276FE"/>
    <w:rsid w:val="0063032A"/>
    <w:rsid w:val="00630F42"/>
    <w:rsid w:val="00631685"/>
    <w:rsid w:val="00632B34"/>
    <w:rsid w:val="00633EEF"/>
    <w:rsid w:val="00634C78"/>
    <w:rsid w:val="006357D9"/>
    <w:rsid w:val="00635BD6"/>
    <w:rsid w:val="0063672A"/>
    <w:rsid w:val="00637381"/>
    <w:rsid w:val="006379CF"/>
    <w:rsid w:val="00637D93"/>
    <w:rsid w:val="00637E20"/>
    <w:rsid w:val="00640011"/>
    <w:rsid w:val="00640A34"/>
    <w:rsid w:val="006414A2"/>
    <w:rsid w:val="00642A64"/>
    <w:rsid w:val="00642AC9"/>
    <w:rsid w:val="00642F18"/>
    <w:rsid w:val="006440F0"/>
    <w:rsid w:val="006441E6"/>
    <w:rsid w:val="00644DEF"/>
    <w:rsid w:val="0064684A"/>
    <w:rsid w:val="006469D6"/>
    <w:rsid w:val="00646A68"/>
    <w:rsid w:val="006473AE"/>
    <w:rsid w:val="00647D72"/>
    <w:rsid w:val="00650B0C"/>
    <w:rsid w:val="006517AC"/>
    <w:rsid w:val="00652C73"/>
    <w:rsid w:val="00653B2C"/>
    <w:rsid w:val="0065469A"/>
    <w:rsid w:val="006550C9"/>
    <w:rsid w:val="0065536C"/>
    <w:rsid w:val="0065548E"/>
    <w:rsid w:val="00655DA4"/>
    <w:rsid w:val="0065686B"/>
    <w:rsid w:val="006569ED"/>
    <w:rsid w:val="00657CB1"/>
    <w:rsid w:val="00660568"/>
    <w:rsid w:val="006615E0"/>
    <w:rsid w:val="00662457"/>
    <w:rsid w:val="00663F9B"/>
    <w:rsid w:val="006641F7"/>
    <w:rsid w:val="006642B9"/>
    <w:rsid w:val="00664511"/>
    <w:rsid w:val="00664CF4"/>
    <w:rsid w:val="00666A7E"/>
    <w:rsid w:val="00666FD1"/>
    <w:rsid w:val="00670BF6"/>
    <w:rsid w:val="00671E06"/>
    <w:rsid w:val="0067229E"/>
    <w:rsid w:val="00672FC0"/>
    <w:rsid w:val="00673FD2"/>
    <w:rsid w:val="00674672"/>
    <w:rsid w:val="00676949"/>
    <w:rsid w:val="00677693"/>
    <w:rsid w:val="00677694"/>
    <w:rsid w:val="006778E7"/>
    <w:rsid w:val="0068076D"/>
    <w:rsid w:val="006815FC"/>
    <w:rsid w:val="00681844"/>
    <w:rsid w:val="00681A8C"/>
    <w:rsid w:val="006824E7"/>
    <w:rsid w:val="006836FC"/>
    <w:rsid w:val="006863D7"/>
    <w:rsid w:val="00686CA1"/>
    <w:rsid w:val="00687299"/>
    <w:rsid w:val="006878B3"/>
    <w:rsid w:val="00687F1A"/>
    <w:rsid w:val="00690177"/>
    <w:rsid w:val="00690CE2"/>
    <w:rsid w:val="00691B78"/>
    <w:rsid w:val="00691BB0"/>
    <w:rsid w:val="006931BE"/>
    <w:rsid w:val="0069489E"/>
    <w:rsid w:val="00694AB0"/>
    <w:rsid w:val="0069564F"/>
    <w:rsid w:val="00696789"/>
    <w:rsid w:val="00696C8D"/>
    <w:rsid w:val="00697889"/>
    <w:rsid w:val="006A1E83"/>
    <w:rsid w:val="006A282D"/>
    <w:rsid w:val="006A2FA4"/>
    <w:rsid w:val="006A3313"/>
    <w:rsid w:val="006A412C"/>
    <w:rsid w:val="006A4296"/>
    <w:rsid w:val="006A4D35"/>
    <w:rsid w:val="006A57C5"/>
    <w:rsid w:val="006A5B66"/>
    <w:rsid w:val="006A5BF0"/>
    <w:rsid w:val="006A5D7B"/>
    <w:rsid w:val="006A6604"/>
    <w:rsid w:val="006B01D2"/>
    <w:rsid w:val="006B056D"/>
    <w:rsid w:val="006B0E45"/>
    <w:rsid w:val="006B0EEB"/>
    <w:rsid w:val="006B1E59"/>
    <w:rsid w:val="006B2716"/>
    <w:rsid w:val="006B35D2"/>
    <w:rsid w:val="006B4BF1"/>
    <w:rsid w:val="006B5477"/>
    <w:rsid w:val="006B59A9"/>
    <w:rsid w:val="006B5C07"/>
    <w:rsid w:val="006B7277"/>
    <w:rsid w:val="006B7771"/>
    <w:rsid w:val="006B7D36"/>
    <w:rsid w:val="006C05A2"/>
    <w:rsid w:val="006C07E0"/>
    <w:rsid w:val="006C0F16"/>
    <w:rsid w:val="006C1241"/>
    <w:rsid w:val="006C2671"/>
    <w:rsid w:val="006C2852"/>
    <w:rsid w:val="006C2BEE"/>
    <w:rsid w:val="006C2F64"/>
    <w:rsid w:val="006C3853"/>
    <w:rsid w:val="006C4791"/>
    <w:rsid w:val="006C4EAB"/>
    <w:rsid w:val="006C54D8"/>
    <w:rsid w:val="006C690C"/>
    <w:rsid w:val="006C72FC"/>
    <w:rsid w:val="006D04F2"/>
    <w:rsid w:val="006D0746"/>
    <w:rsid w:val="006D1F13"/>
    <w:rsid w:val="006D2B5F"/>
    <w:rsid w:val="006D404E"/>
    <w:rsid w:val="006D4B1C"/>
    <w:rsid w:val="006D6212"/>
    <w:rsid w:val="006D68E3"/>
    <w:rsid w:val="006D748F"/>
    <w:rsid w:val="006D7B8E"/>
    <w:rsid w:val="006E0516"/>
    <w:rsid w:val="006E20F4"/>
    <w:rsid w:val="006E34AE"/>
    <w:rsid w:val="006E3A62"/>
    <w:rsid w:val="006E4D7E"/>
    <w:rsid w:val="006E5BAF"/>
    <w:rsid w:val="006E6716"/>
    <w:rsid w:val="006E7D24"/>
    <w:rsid w:val="006F36EF"/>
    <w:rsid w:val="006F7CFF"/>
    <w:rsid w:val="006F7E59"/>
    <w:rsid w:val="007007CF"/>
    <w:rsid w:val="00701226"/>
    <w:rsid w:val="007013DD"/>
    <w:rsid w:val="007016A2"/>
    <w:rsid w:val="00701B3F"/>
    <w:rsid w:val="0070313E"/>
    <w:rsid w:val="00703E06"/>
    <w:rsid w:val="007045BE"/>
    <w:rsid w:val="00704C8C"/>
    <w:rsid w:val="0070598E"/>
    <w:rsid w:val="00705F0E"/>
    <w:rsid w:val="007063EB"/>
    <w:rsid w:val="00706699"/>
    <w:rsid w:val="007069B3"/>
    <w:rsid w:val="00706CA4"/>
    <w:rsid w:val="00710886"/>
    <w:rsid w:val="00711DF8"/>
    <w:rsid w:val="00715E81"/>
    <w:rsid w:val="00717C75"/>
    <w:rsid w:val="00717E4D"/>
    <w:rsid w:val="00726673"/>
    <w:rsid w:val="007323F4"/>
    <w:rsid w:val="007324E8"/>
    <w:rsid w:val="00733DAC"/>
    <w:rsid w:val="00734B11"/>
    <w:rsid w:val="00735100"/>
    <w:rsid w:val="00735CBE"/>
    <w:rsid w:val="00736BD3"/>
    <w:rsid w:val="00736C10"/>
    <w:rsid w:val="007373F9"/>
    <w:rsid w:val="00737C74"/>
    <w:rsid w:val="00737CAE"/>
    <w:rsid w:val="0074057F"/>
    <w:rsid w:val="0074078E"/>
    <w:rsid w:val="00740DC0"/>
    <w:rsid w:val="00741596"/>
    <w:rsid w:val="00742E3D"/>
    <w:rsid w:val="00743B2F"/>
    <w:rsid w:val="00745015"/>
    <w:rsid w:val="00745419"/>
    <w:rsid w:val="007454BD"/>
    <w:rsid w:val="0074570A"/>
    <w:rsid w:val="00746E1B"/>
    <w:rsid w:val="00746E24"/>
    <w:rsid w:val="007507D1"/>
    <w:rsid w:val="00750DAD"/>
    <w:rsid w:val="00751A51"/>
    <w:rsid w:val="00752675"/>
    <w:rsid w:val="00753895"/>
    <w:rsid w:val="00754025"/>
    <w:rsid w:val="0075627F"/>
    <w:rsid w:val="00756706"/>
    <w:rsid w:val="00760066"/>
    <w:rsid w:val="007616E1"/>
    <w:rsid w:val="007622FA"/>
    <w:rsid w:val="00762A9F"/>
    <w:rsid w:val="007643B7"/>
    <w:rsid w:val="00764F77"/>
    <w:rsid w:val="00765EC2"/>
    <w:rsid w:val="00766023"/>
    <w:rsid w:val="0076634B"/>
    <w:rsid w:val="00766C1C"/>
    <w:rsid w:val="007674D3"/>
    <w:rsid w:val="00767942"/>
    <w:rsid w:val="00767BF5"/>
    <w:rsid w:val="00770F07"/>
    <w:rsid w:val="00771CBE"/>
    <w:rsid w:val="00771DF0"/>
    <w:rsid w:val="00772359"/>
    <w:rsid w:val="007728BA"/>
    <w:rsid w:val="00772DBC"/>
    <w:rsid w:val="007730AD"/>
    <w:rsid w:val="00773429"/>
    <w:rsid w:val="0077398C"/>
    <w:rsid w:val="00774166"/>
    <w:rsid w:val="007766DA"/>
    <w:rsid w:val="00781349"/>
    <w:rsid w:val="007817C8"/>
    <w:rsid w:val="00782006"/>
    <w:rsid w:val="00782CAE"/>
    <w:rsid w:val="0078353D"/>
    <w:rsid w:val="00784702"/>
    <w:rsid w:val="00784D37"/>
    <w:rsid w:val="00786742"/>
    <w:rsid w:val="00786E50"/>
    <w:rsid w:val="00787980"/>
    <w:rsid w:val="00787B67"/>
    <w:rsid w:val="00787C57"/>
    <w:rsid w:val="00790320"/>
    <w:rsid w:val="00790B18"/>
    <w:rsid w:val="00790B59"/>
    <w:rsid w:val="00791818"/>
    <w:rsid w:val="0079183E"/>
    <w:rsid w:val="00792ECB"/>
    <w:rsid w:val="00795943"/>
    <w:rsid w:val="00797026"/>
    <w:rsid w:val="007974D5"/>
    <w:rsid w:val="007A0735"/>
    <w:rsid w:val="007A0A0A"/>
    <w:rsid w:val="007A0B5B"/>
    <w:rsid w:val="007A1BFC"/>
    <w:rsid w:val="007A2053"/>
    <w:rsid w:val="007A2082"/>
    <w:rsid w:val="007A2487"/>
    <w:rsid w:val="007A2D49"/>
    <w:rsid w:val="007A39DA"/>
    <w:rsid w:val="007A4034"/>
    <w:rsid w:val="007A4773"/>
    <w:rsid w:val="007A58B6"/>
    <w:rsid w:val="007A6309"/>
    <w:rsid w:val="007A6735"/>
    <w:rsid w:val="007A7ECA"/>
    <w:rsid w:val="007A7F25"/>
    <w:rsid w:val="007B0573"/>
    <w:rsid w:val="007B0DA5"/>
    <w:rsid w:val="007B16EE"/>
    <w:rsid w:val="007B1A92"/>
    <w:rsid w:val="007B1DCD"/>
    <w:rsid w:val="007B2513"/>
    <w:rsid w:val="007B28D0"/>
    <w:rsid w:val="007B2C34"/>
    <w:rsid w:val="007B4CB3"/>
    <w:rsid w:val="007B76FD"/>
    <w:rsid w:val="007B7928"/>
    <w:rsid w:val="007C2547"/>
    <w:rsid w:val="007C26C7"/>
    <w:rsid w:val="007C3692"/>
    <w:rsid w:val="007C371E"/>
    <w:rsid w:val="007C4164"/>
    <w:rsid w:val="007C54C1"/>
    <w:rsid w:val="007D0795"/>
    <w:rsid w:val="007D0ACC"/>
    <w:rsid w:val="007D0E4C"/>
    <w:rsid w:val="007D2024"/>
    <w:rsid w:val="007D298A"/>
    <w:rsid w:val="007D2BA7"/>
    <w:rsid w:val="007D3072"/>
    <w:rsid w:val="007D455C"/>
    <w:rsid w:val="007D657C"/>
    <w:rsid w:val="007D66FA"/>
    <w:rsid w:val="007D771F"/>
    <w:rsid w:val="007D7B4A"/>
    <w:rsid w:val="007E010E"/>
    <w:rsid w:val="007E04B9"/>
    <w:rsid w:val="007E1ABF"/>
    <w:rsid w:val="007E1B4D"/>
    <w:rsid w:val="007E1B5B"/>
    <w:rsid w:val="007E3190"/>
    <w:rsid w:val="007E3DC7"/>
    <w:rsid w:val="007E4C63"/>
    <w:rsid w:val="007E594C"/>
    <w:rsid w:val="007E5B8E"/>
    <w:rsid w:val="007E6493"/>
    <w:rsid w:val="007E6B3A"/>
    <w:rsid w:val="007E6E86"/>
    <w:rsid w:val="007E6F3F"/>
    <w:rsid w:val="007E7944"/>
    <w:rsid w:val="007E79B9"/>
    <w:rsid w:val="007F0575"/>
    <w:rsid w:val="007F1527"/>
    <w:rsid w:val="007F1761"/>
    <w:rsid w:val="007F1905"/>
    <w:rsid w:val="007F2128"/>
    <w:rsid w:val="007F2490"/>
    <w:rsid w:val="007F2B7E"/>
    <w:rsid w:val="007F323A"/>
    <w:rsid w:val="007F3755"/>
    <w:rsid w:val="007F429A"/>
    <w:rsid w:val="007F5E06"/>
    <w:rsid w:val="007F5E89"/>
    <w:rsid w:val="0080015B"/>
    <w:rsid w:val="0080034E"/>
    <w:rsid w:val="00800F02"/>
    <w:rsid w:val="0080148C"/>
    <w:rsid w:val="00801867"/>
    <w:rsid w:val="00802061"/>
    <w:rsid w:val="00802AE5"/>
    <w:rsid w:val="00802B13"/>
    <w:rsid w:val="00802B24"/>
    <w:rsid w:val="00802D98"/>
    <w:rsid w:val="0080673F"/>
    <w:rsid w:val="00806F68"/>
    <w:rsid w:val="00807205"/>
    <w:rsid w:val="00810983"/>
    <w:rsid w:val="00812F9B"/>
    <w:rsid w:val="008134C6"/>
    <w:rsid w:val="00813552"/>
    <w:rsid w:val="00813677"/>
    <w:rsid w:val="00815117"/>
    <w:rsid w:val="008159B5"/>
    <w:rsid w:val="00815B34"/>
    <w:rsid w:val="008205AC"/>
    <w:rsid w:val="008217E4"/>
    <w:rsid w:val="00821853"/>
    <w:rsid w:val="008226FA"/>
    <w:rsid w:val="00822AFB"/>
    <w:rsid w:val="00823ECF"/>
    <w:rsid w:val="0082656D"/>
    <w:rsid w:val="008316B7"/>
    <w:rsid w:val="00832207"/>
    <w:rsid w:val="0083245F"/>
    <w:rsid w:val="008324C6"/>
    <w:rsid w:val="00833626"/>
    <w:rsid w:val="008340F6"/>
    <w:rsid w:val="0083428A"/>
    <w:rsid w:val="00834335"/>
    <w:rsid w:val="00835DE5"/>
    <w:rsid w:val="00836460"/>
    <w:rsid w:val="00836C50"/>
    <w:rsid w:val="00837738"/>
    <w:rsid w:val="00840399"/>
    <w:rsid w:val="0084088C"/>
    <w:rsid w:val="00841D73"/>
    <w:rsid w:val="0084220E"/>
    <w:rsid w:val="00843227"/>
    <w:rsid w:val="008449E5"/>
    <w:rsid w:val="00846C9C"/>
    <w:rsid w:val="00848A5F"/>
    <w:rsid w:val="008511F9"/>
    <w:rsid w:val="00851933"/>
    <w:rsid w:val="00852022"/>
    <w:rsid w:val="008534B1"/>
    <w:rsid w:val="00854E19"/>
    <w:rsid w:val="0085629E"/>
    <w:rsid w:val="008565C5"/>
    <w:rsid w:val="008566AA"/>
    <w:rsid w:val="00856E98"/>
    <w:rsid w:val="00857020"/>
    <w:rsid w:val="008572FC"/>
    <w:rsid w:val="00857815"/>
    <w:rsid w:val="00860091"/>
    <w:rsid w:val="008601D5"/>
    <w:rsid w:val="00860236"/>
    <w:rsid w:val="008607E5"/>
    <w:rsid w:val="00860860"/>
    <w:rsid w:val="00860C6F"/>
    <w:rsid w:val="00860D5B"/>
    <w:rsid w:val="008625AF"/>
    <w:rsid w:val="00862B90"/>
    <w:rsid w:val="008632E6"/>
    <w:rsid w:val="00865C68"/>
    <w:rsid w:val="008665C2"/>
    <w:rsid w:val="00866F6D"/>
    <w:rsid w:val="0087185C"/>
    <w:rsid w:val="00871A82"/>
    <w:rsid w:val="00872779"/>
    <w:rsid w:val="0087359A"/>
    <w:rsid w:val="008738AF"/>
    <w:rsid w:val="00873CC3"/>
    <w:rsid w:val="0087408C"/>
    <w:rsid w:val="00874B9C"/>
    <w:rsid w:val="00875F4D"/>
    <w:rsid w:val="00876A3D"/>
    <w:rsid w:val="008770CF"/>
    <w:rsid w:val="00877300"/>
    <w:rsid w:val="00877486"/>
    <w:rsid w:val="00880030"/>
    <w:rsid w:val="00880F87"/>
    <w:rsid w:val="00882B05"/>
    <w:rsid w:val="00882B48"/>
    <w:rsid w:val="008850A2"/>
    <w:rsid w:val="008856A0"/>
    <w:rsid w:val="0088737E"/>
    <w:rsid w:val="008875E2"/>
    <w:rsid w:val="00887676"/>
    <w:rsid w:val="00887F2F"/>
    <w:rsid w:val="00890CE6"/>
    <w:rsid w:val="00891301"/>
    <w:rsid w:val="00891F31"/>
    <w:rsid w:val="00892902"/>
    <w:rsid w:val="00893A91"/>
    <w:rsid w:val="0089424E"/>
    <w:rsid w:val="008944BA"/>
    <w:rsid w:val="00894665"/>
    <w:rsid w:val="00894D81"/>
    <w:rsid w:val="00895342"/>
    <w:rsid w:val="008956F8"/>
    <w:rsid w:val="00896084"/>
    <w:rsid w:val="008963BE"/>
    <w:rsid w:val="0089651E"/>
    <w:rsid w:val="008967E4"/>
    <w:rsid w:val="00896CDF"/>
    <w:rsid w:val="00897083"/>
    <w:rsid w:val="008979FD"/>
    <w:rsid w:val="008A037F"/>
    <w:rsid w:val="008A060A"/>
    <w:rsid w:val="008A0D83"/>
    <w:rsid w:val="008A13F3"/>
    <w:rsid w:val="008A1905"/>
    <w:rsid w:val="008A2EB1"/>
    <w:rsid w:val="008A3EA8"/>
    <w:rsid w:val="008A4AC1"/>
    <w:rsid w:val="008A52AC"/>
    <w:rsid w:val="008A5455"/>
    <w:rsid w:val="008A579A"/>
    <w:rsid w:val="008A585D"/>
    <w:rsid w:val="008A6906"/>
    <w:rsid w:val="008A70B2"/>
    <w:rsid w:val="008B0559"/>
    <w:rsid w:val="008B1A72"/>
    <w:rsid w:val="008B1B47"/>
    <w:rsid w:val="008B3149"/>
    <w:rsid w:val="008B35F7"/>
    <w:rsid w:val="008B3BD1"/>
    <w:rsid w:val="008B43B1"/>
    <w:rsid w:val="008B4B17"/>
    <w:rsid w:val="008B64FB"/>
    <w:rsid w:val="008B6675"/>
    <w:rsid w:val="008B68AA"/>
    <w:rsid w:val="008B7934"/>
    <w:rsid w:val="008B7EF9"/>
    <w:rsid w:val="008C06B9"/>
    <w:rsid w:val="008C0EAB"/>
    <w:rsid w:val="008C1F4F"/>
    <w:rsid w:val="008C21C3"/>
    <w:rsid w:val="008C2598"/>
    <w:rsid w:val="008C3179"/>
    <w:rsid w:val="008C494F"/>
    <w:rsid w:val="008C4E9F"/>
    <w:rsid w:val="008C5523"/>
    <w:rsid w:val="008C5A0F"/>
    <w:rsid w:val="008C5E27"/>
    <w:rsid w:val="008C67B0"/>
    <w:rsid w:val="008C68B5"/>
    <w:rsid w:val="008C7B37"/>
    <w:rsid w:val="008C7E2D"/>
    <w:rsid w:val="008D056D"/>
    <w:rsid w:val="008D212B"/>
    <w:rsid w:val="008D2A6E"/>
    <w:rsid w:val="008D36B7"/>
    <w:rsid w:val="008D4DB3"/>
    <w:rsid w:val="008D6817"/>
    <w:rsid w:val="008D69C3"/>
    <w:rsid w:val="008D7319"/>
    <w:rsid w:val="008D7350"/>
    <w:rsid w:val="008E104B"/>
    <w:rsid w:val="008E3050"/>
    <w:rsid w:val="008E43D2"/>
    <w:rsid w:val="008E46F0"/>
    <w:rsid w:val="008E5CCA"/>
    <w:rsid w:val="008E6E82"/>
    <w:rsid w:val="008E71A0"/>
    <w:rsid w:val="008F1342"/>
    <w:rsid w:val="008F202D"/>
    <w:rsid w:val="008F21AB"/>
    <w:rsid w:val="008F22E5"/>
    <w:rsid w:val="008F2CC1"/>
    <w:rsid w:val="008F2D33"/>
    <w:rsid w:val="008F5312"/>
    <w:rsid w:val="008F5354"/>
    <w:rsid w:val="008F5E6D"/>
    <w:rsid w:val="008F6126"/>
    <w:rsid w:val="008F7AFC"/>
    <w:rsid w:val="008F7C50"/>
    <w:rsid w:val="00900A0A"/>
    <w:rsid w:val="00900D38"/>
    <w:rsid w:val="0090160B"/>
    <w:rsid w:val="009024FF"/>
    <w:rsid w:val="009025D7"/>
    <w:rsid w:val="00903125"/>
    <w:rsid w:val="00903E19"/>
    <w:rsid w:val="00904393"/>
    <w:rsid w:val="00904771"/>
    <w:rsid w:val="00905390"/>
    <w:rsid w:val="00905404"/>
    <w:rsid w:val="00907497"/>
    <w:rsid w:val="0091061A"/>
    <w:rsid w:val="00910831"/>
    <w:rsid w:val="00910833"/>
    <w:rsid w:val="00910AD4"/>
    <w:rsid w:val="0091170B"/>
    <w:rsid w:val="00911CB2"/>
    <w:rsid w:val="00911D94"/>
    <w:rsid w:val="009122F9"/>
    <w:rsid w:val="0091246E"/>
    <w:rsid w:val="00913046"/>
    <w:rsid w:val="009137A7"/>
    <w:rsid w:val="00913E39"/>
    <w:rsid w:val="00916492"/>
    <w:rsid w:val="0091747C"/>
    <w:rsid w:val="009179A6"/>
    <w:rsid w:val="00920E9A"/>
    <w:rsid w:val="009213EF"/>
    <w:rsid w:val="0092178B"/>
    <w:rsid w:val="00921FBC"/>
    <w:rsid w:val="00922414"/>
    <w:rsid w:val="00922A81"/>
    <w:rsid w:val="00923005"/>
    <w:rsid w:val="00923F91"/>
    <w:rsid w:val="0092515B"/>
    <w:rsid w:val="00925B42"/>
    <w:rsid w:val="0093040D"/>
    <w:rsid w:val="0093086A"/>
    <w:rsid w:val="00932C62"/>
    <w:rsid w:val="00932DDB"/>
    <w:rsid w:val="009344C6"/>
    <w:rsid w:val="0093542C"/>
    <w:rsid w:val="00935CD5"/>
    <w:rsid w:val="009364FE"/>
    <w:rsid w:val="00936511"/>
    <w:rsid w:val="009365EB"/>
    <w:rsid w:val="009367C8"/>
    <w:rsid w:val="00940059"/>
    <w:rsid w:val="009401AC"/>
    <w:rsid w:val="00940375"/>
    <w:rsid w:val="0094053F"/>
    <w:rsid w:val="00941190"/>
    <w:rsid w:val="00941B5B"/>
    <w:rsid w:val="009424D4"/>
    <w:rsid w:val="00942B6C"/>
    <w:rsid w:val="00942FFA"/>
    <w:rsid w:val="00943823"/>
    <w:rsid w:val="0094390E"/>
    <w:rsid w:val="0094558C"/>
    <w:rsid w:val="009455C7"/>
    <w:rsid w:val="009456A2"/>
    <w:rsid w:val="00950671"/>
    <w:rsid w:val="009516DB"/>
    <w:rsid w:val="00952271"/>
    <w:rsid w:val="00952344"/>
    <w:rsid w:val="00952ABA"/>
    <w:rsid w:val="00952E26"/>
    <w:rsid w:val="009532CF"/>
    <w:rsid w:val="009547B4"/>
    <w:rsid w:val="00954CFC"/>
    <w:rsid w:val="00956C4F"/>
    <w:rsid w:val="00956DC7"/>
    <w:rsid w:val="009574EA"/>
    <w:rsid w:val="00960A43"/>
    <w:rsid w:val="00960B57"/>
    <w:rsid w:val="00961A6E"/>
    <w:rsid w:val="00961CAC"/>
    <w:rsid w:val="009629F3"/>
    <w:rsid w:val="00964151"/>
    <w:rsid w:val="00964491"/>
    <w:rsid w:val="00964968"/>
    <w:rsid w:val="009663AC"/>
    <w:rsid w:val="0096712F"/>
    <w:rsid w:val="009671CE"/>
    <w:rsid w:val="00967593"/>
    <w:rsid w:val="009675EC"/>
    <w:rsid w:val="009701F3"/>
    <w:rsid w:val="009725A7"/>
    <w:rsid w:val="00972631"/>
    <w:rsid w:val="00972C87"/>
    <w:rsid w:val="009730F8"/>
    <w:rsid w:val="00973C4D"/>
    <w:rsid w:val="009742D2"/>
    <w:rsid w:val="0097433F"/>
    <w:rsid w:val="00974C01"/>
    <w:rsid w:val="00974F0A"/>
    <w:rsid w:val="009755A7"/>
    <w:rsid w:val="0097679B"/>
    <w:rsid w:val="009771F2"/>
    <w:rsid w:val="0097752F"/>
    <w:rsid w:val="00981410"/>
    <w:rsid w:val="0098163A"/>
    <w:rsid w:val="009816F3"/>
    <w:rsid w:val="0098171B"/>
    <w:rsid w:val="00982579"/>
    <w:rsid w:val="00983A2C"/>
    <w:rsid w:val="009851AC"/>
    <w:rsid w:val="009867DA"/>
    <w:rsid w:val="00987115"/>
    <w:rsid w:val="00987BF1"/>
    <w:rsid w:val="00987D34"/>
    <w:rsid w:val="00990202"/>
    <w:rsid w:val="009915DB"/>
    <w:rsid w:val="009920CF"/>
    <w:rsid w:val="00992221"/>
    <w:rsid w:val="00994241"/>
    <w:rsid w:val="009943AB"/>
    <w:rsid w:val="00994DA6"/>
    <w:rsid w:val="00997639"/>
    <w:rsid w:val="009A02FE"/>
    <w:rsid w:val="009A0D9F"/>
    <w:rsid w:val="009A2CCF"/>
    <w:rsid w:val="009A3B2C"/>
    <w:rsid w:val="009A41BC"/>
    <w:rsid w:val="009A4633"/>
    <w:rsid w:val="009A4D3E"/>
    <w:rsid w:val="009A5155"/>
    <w:rsid w:val="009A6780"/>
    <w:rsid w:val="009A6D67"/>
    <w:rsid w:val="009A6FAA"/>
    <w:rsid w:val="009A7276"/>
    <w:rsid w:val="009B017A"/>
    <w:rsid w:val="009B0B6A"/>
    <w:rsid w:val="009B0D04"/>
    <w:rsid w:val="009B1A00"/>
    <w:rsid w:val="009B1ECA"/>
    <w:rsid w:val="009B2EE6"/>
    <w:rsid w:val="009B37EE"/>
    <w:rsid w:val="009B3E42"/>
    <w:rsid w:val="009B4772"/>
    <w:rsid w:val="009B48EA"/>
    <w:rsid w:val="009B5946"/>
    <w:rsid w:val="009B601E"/>
    <w:rsid w:val="009B6980"/>
    <w:rsid w:val="009B7C47"/>
    <w:rsid w:val="009B7FA2"/>
    <w:rsid w:val="009C0163"/>
    <w:rsid w:val="009C0B27"/>
    <w:rsid w:val="009C10C3"/>
    <w:rsid w:val="009C10EE"/>
    <w:rsid w:val="009C14E2"/>
    <w:rsid w:val="009C1C9E"/>
    <w:rsid w:val="009C3479"/>
    <w:rsid w:val="009C4EEF"/>
    <w:rsid w:val="009C7BCD"/>
    <w:rsid w:val="009D2725"/>
    <w:rsid w:val="009D2EA3"/>
    <w:rsid w:val="009D3DFB"/>
    <w:rsid w:val="009D3F68"/>
    <w:rsid w:val="009D4588"/>
    <w:rsid w:val="009D4D42"/>
    <w:rsid w:val="009D503A"/>
    <w:rsid w:val="009D6685"/>
    <w:rsid w:val="009D68D0"/>
    <w:rsid w:val="009D70E8"/>
    <w:rsid w:val="009D73E5"/>
    <w:rsid w:val="009D760A"/>
    <w:rsid w:val="009D7631"/>
    <w:rsid w:val="009D7897"/>
    <w:rsid w:val="009D79C6"/>
    <w:rsid w:val="009E060F"/>
    <w:rsid w:val="009E0CC1"/>
    <w:rsid w:val="009E14C4"/>
    <w:rsid w:val="009E1D20"/>
    <w:rsid w:val="009E226F"/>
    <w:rsid w:val="009E306F"/>
    <w:rsid w:val="009E371D"/>
    <w:rsid w:val="009E3800"/>
    <w:rsid w:val="009E389B"/>
    <w:rsid w:val="009E39F3"/>
    <w:rsid w:val="009E4AED"/>
    <w:rsid w:val="009E4F93"/>
    <w:rsid w:val="009E6855"/>
    <w:rsid w:val="009E7F13"/>
    <w:rsid w:val="009F03C5"/>
    <w:rsid w:val="009F0C25"/>
    <w:rsid w:val="009F17E2"/>
    <w:rsid w:val="009F1C9B"/>
    <w:rsid w:val="009F5003"/>
    <w:rsid w:val="009F5735"/>
    <w:rsid w:val="009F63C1"/>
    <w:rsid w:val="009F663C"/>
    <w:rsid w:val="009F6CA0"/>
    <w:rsid w:val="009F6F14"/>
    <w:rsid w:val="00A00F6B"/>
    <w:rsid w:val="00A01294"/>
    <w:rsid w:val="00A0311E"/>
    <w:rsid w:val="00A037FC"/>
    <w:rsid w:val="00A05050"/>
    <w:rsid w:val="00A053BB"/>
    <w:rsid w:val="00A05A24"/>
    <w:rsid w:val="00A063DA"/>
    <w:rsid w:val="00A07A1B"/>
    <w:rsid w:val="00A103BF"/>
    <w:rsid w:val="00A113E3"/>
    <w:rsid w:val="00A1258B"/>
    <w:rsid w:val="00A12742"/>
    <w:rsid w:val="00A12936"/>
    <w:rsid w:val="00A12A38"/>
    <w:rsid w:val="00A13677"/>
    <w:rsid w:val="00A14A7D"/>
    <w:rsid w:val="00A150E2"/>
    <w:rsid w:val="00A152B1"/>
    <w:rsid w:val="00A15574"/>
    <w:rsid w:val="00A1582B"/>
    <w:rsid w:val="00A20145"/>
    <w:rsid w:val="00A209DD"/>
    <w:rsid w:val="00A20BC7"/>
    <w:rsid w:val="00A213A3"/>
    <w:rsid w:val="00A22208"/>
    <w:rsid w:val="00A23F74"/>
    <w:rsid w:val="00A243C6"/>
    <w:rsid w:val="00A25724"/>
    <w:rsid w:val="00A2595A"/>
    <w:rsid w:val="00A278A4"/>
    <w:rsid w:val="00A30CDD"/>
    <w:rsid w:val="00A31C5E"/>
    <w:rsid w:val="00A31EED"/>
    <w:rsid w:val="00A325F5"/>
    <w:rsid w:val="00A32DA6"/>
    <w:rsid w:val="00A32E18"/>
    <w:rsid w:val="00A3304A"/>
    <w:rsid w:val="00A3472D"/>
    <w:rsid w:val="00A35863"/>
    <w:rsid w:val="00A35924"/>
    <w:rsid w:val="00A35AF2"/>
    <w:rsid w:val="00A35C1A"/>
    <w:rsid w:val="00A36742"/>
    <w:rsid w:val="00A36758"/>
    <w:rsid w:val="00A37F22"/>
    <w:rsid w:val="00A40015"/>
    <w:rsid w:val="00A41413"/>
    <w:rsid w:val="00A43FCE"/>
    <w:rsid w:val="00A457F3"/>
    <w:rsid w:val="00A46442"/>
    <w:rsid w:val="00A46688"/>
    <w:rsid w:val="00A46F23"/>
    <w:rsid w:val="00A47525"/>
    <w:rsid w:val="00A47EC8"/>
    <w:rsid w:val="00A50448"/>
    <w:rsid w:val="00A50E62"/>
    <w:rsid w:val="00A51537"/>
    <w:rsid w:val="00A517C3"/>
    <w:rsid w:val="00A51803"/>
    <w:rsid w:val="00A53450"/>
    <w:rsid w:val="00A53D60"/>
    <w:rsid w:val="00A55254"/>
    <w:rsid w:val="00A55FD2"/>
    <w:rsid w:val="00A605B7"/>
    <w:rsid w:val="00A60801"/>
    <w:rsid w:val="00A6192C"/>
    <w:rsid w:val="00A64579"/>
    <w:rsid w:val="00A64911"/>
    <w:rsid w:val="00A65DE9"/>
    <w:rsid w:val="00A66CDD"/>
    <w:rsid w:val="00A6745A"/>
    <w:rsid w:val="00A67D15"/>
    <w:rsid w:val="00A70865"/>
    <w:rsid w:val="00A70DCF"/>
    <w:rsid w:val="00A7143E"/>
    <w:rsid w:val="00A7186B"/>
    <w:rsid w:val="00A71FA8"/>
    <w:rsid w:val="00A73213"/>
    <w:rsid w:val="00A73421"/>
    <w:rsid w:val="00A73C8E"/>
    <w:rsid w:val="00A74C46"/>
    <w:rsid w:val="00A750DC"/>
    <w:rsid w:val="00A75719"/>
    <w:rsid w:val="00A75E86"/>
    <w:rsid w:val="00A7630A"/>
    <w:rsid w:val="00A77659"/>
    <w:rsid w:val="00A80676"/>
    <w:rsid w:val="00A8188E"/>
    <w:rsid w:val="00A82640"/>
    <w:rsid w:val="00A82E81"/>
    <w:rsid w:val="00A82E86"/>
    <w:rsid w:val="00A835EF"/>
    <w:rsid w:val="00A83C99"/>
    <w:rsid w:val="00A8492D"/>
    <w:rsid w:val="00A85715"/>
    <w:rsid w:val="00A9000B"/>
    <w:rsid w:val="00A90FA1"/>
    <w:rsid w:val="00A9372A"/>
    <w:rsid w:val="00A9448E"/>
    <w:rsid w:val="00A946A9"/>
    <w:rsid w:val="00A94EB6"/>
    <w:rsid w:val="00A95312"/>
    <w:rsid w:val="00A95B1A"/>
    <w:rsid w:val="00A95B6D"/>
    <w:rsid w:val="00A960DC"/>
    <w:rsid w:val="00A96DF1"/>
    <w:rsid w:val="00AA02DD"/>
    <w:rsid w:val="00AA0A3E"/>
    <w:rsid w:val="00AA18FA"/>
    <w:rsid w:val="00AA3107"/>
    <w:rsid w:val="00AA3C6D"/>
    <w:rsid w:val="00AA41D5"/>
    <w:rsid w:val="00AA4529"/>
    <w:rsid w:val="00AA4A85"/>
    <w:rsid w:val="00AA64FF"/>
    <w:rsid w:val="00AA6A18"/>
    <w:rsid w:val="00AA706B"/>
    <w:rsid w:val="00AA7319"/>
    <w:rsid w:val="00AB04D1"/>
    <w:rsid w:val="00AB098D"/>
    <w:rsid w:val="00AB1DF0"/>
    <w:rsid w:val="00AB27F9"/>
    <w:rsid w:val="00AB2873"/>
    <w:rsid w:val="00AC04C6"/>
    <w:rsid w:val="00AC156A"/>
    <w:rsid w:val="00AC17ED"/>
    <w:rsid w:val="00AC229B"/>
    <w:rsid w:val="00AC22C5"/>
    <w:rsid w:val="00AC33F1"/>
    <w:rsid w:val="00AC44C1"/>
    <w:rsid w:val="00AC66B0"/>
    <w:rsid w:val="00AC6797"/>
    <w:rsid w:val="00AC6B4F"/>
    <w:rsid w:val="00AC74EE"/>
    <w:rsid w:val="00AC7566"/>
    <w:rsid w:val="00AC7857"/>
    <w:rsid w:val="00AC7C44"/>
    <w:rsid w:val="00AC7EC8"/>
    <w:rsid w:val="00AD01A0"/>
    <w:rsid w:val="00AD0B0A"/>
    <w:rsid w:val="00AD3B50"/>
    <w:rsid w:val="00AD3FD7"/>
    <w:rsid w:val="00AD491B"/>
    <w:rsid w:val="00AD4AD5"/>
    <w:rsid w:val="00AD55B8"/>
    <w:rsid w:val="00AD5F7F"/>
    <w:rsid w:val="00AD61AA"/>
    <w:rsid w:val="00AD6EFA"/>
    <w:rsid w:val="00AD731C"/>
    <w:rsid w:val="00AD7ACB"/>
    <w:rsid w:val="00AE0C8C"/>
    <w:rsid w:val="00AE15DB"/>
    <w:rsid w:val="00AE1745"/>
    <w:rsid w:val="00AE17E4"/>
    <w:rsid w:val="00AE1E06"/>
    <w:rsid w:val="00AE354C"/>
    <w:rsid w:val="00AE3696"/>
    <w:rsid w:val="00AE63AA"/>
    <w:rsid w:val="00AE67CA"/>
    <w:rsid w:val="00AE7E67"/>
    <w:rsid w:val="00AE7EA5"/>
    <w:rsid w:val="00AF0936"/>
    <w:rsid w:val="00AF0DF9"/>
    <w:rsid w:val="00AF1C21"/>
    <w:rsid w:val="00AF2F05"/>
    <w:rsid w:val="00AF322D"/>
    <w:rsid w:val="00AF5484"/>
    <w:rsid w:val="00B000D0"/>
    <w:rsid w:val="00B0049B"/>
    <w:rsid w:val="00B00AD0"/>
    <w:rsid w:val="00B00BC8"/>
    <w:rsid w:val="00B00C71"/>
    <w:rsid w:val="00B01738"/>
    <w:rsid w:val="00B0174F"/>
    <w:rsid w:val="00B024F2"/>
    <w:rsid w:val="00B03C98"/>
    <w:rsid w:val="00B04618"/>
    <w:rsid w:val="00B05B28"/>
    <w:rsid w:val="00B063D3"/>
    <w:rsid w:val="00B06FAA"/>
    <w:rsid w:val="00B0742B"/>
    <w:rsid w:val="00B07649"/>
    <w:rsid w:val="00B10B92"/>
    <w:rsid w:val="00B11727"/>
    <w:rsid w:val="00B11DDC"/>
    <w:rsid w:val="00B136AE"/>
    <w:rsid w:val="00B13C89"/>
    <w:rsid w:val="00B148E4"/>
    <w:rsid w:val="00B14AD9"/>
    <w:rsid w:val="00B156CE"/>
    <w:rsid w:val="00B16E9B"/>
    <w:rsid w:val="00B17DF8"/>
    <w:rsid w:val="00B20167"/>
    <w:rsid w:val="00B206C4"/>
    <w:rsid w:val="00B22AD5"/>
    <w:rsid w:val="00B22E0D"/>
    <w:rsid w:val="00B23320"/>
    <w:rsid w:val="00B23C3D"/>
    <w:rsid w:val="00B2418C"/>
    <w:rsid w:val="00B255BA"/>
    <w:rsid w:val="00B25F4D"/>
    <w:rsid w:val="00B2614A"/>
    <w:rsid w:val="00B26D06"/>
    <w:rsid w:val="00B26DBF"/>
    <w:rsid w:val="00B26E4B"/>
    <w:rsid w:val="00B27E86"/>
    <w:rsid w:val="00B3056A"/>
    <w:rsid w:val="00B32BFE"/>
    <w:rsid w:val="00B32C0C"/>
    <w:rsid w:val="00B334D9"/>
    <w:rsid w:val="00B33C57"/>
    <w:rsid w:val="00B34A54"/>
    <w:rsid w:val="00B34B59"/>
    <w:rsid w:val="00B352A7"/>
    <w:rsid w:val="00B35B89"/>
    <w:rsid w:val="00B37969"/>
    <w:rsid w:val="00B37FEB"/>
    <w:rsid w:val="00B403F7"/>
    <w:rsid w:val="00B40BB6"/>
    <w:rsid w:val="00B422A7"/>
    <w:rsid w:val="00B42B59"/>
    <w:rsid w:val="00B4330B"/>
    <w:rsid w:val="00B438CA"/>
    <w:rsid w:val="00B455FB"/>
    <w:rsid w:val="00B51A0F"/>
    <w:rsid w:val="00B52658"/>
    <w:rsid w:val="00B53475"/>
    <w:rsid w:val="00B54A28"/>
    <w:rsid w:val="00B54CD5"/>
    <w:rsid w:val="00B55BF9"/>
    <w:rsid w:val="00B56857"/>
    <w:rsid w:val="00B56A91"/>
    <w:rsid w:val="00B57288"/>
    <w:rsid w:val="00B60160"/>
    <w:rsid w:val="00B60A16"/>
    <w:rsid w:val="00B63E09"/>
    <w:rsid w:val="00B63E79"/>
    <w:rsid w:val="00B65666"/>
    <w:rsid w:val="00B6590C"/>
    <w:rsid w:val="00B66BBB"/>
    <w:rsid w:val="00B66ECA"/>
    <w:rsid w:val="00B67D04"/>
    <w:rsid w:val="00B67D9F"/>
    <w:rsid w:val="00B70C45"/>
    <w:rsid w:val="00B71D87"/>
    <w:rsid w:val="00B725FD"/>
    <w:rsid w:val="00B72ABD"/>
    <w:rsid w:val="00B73105"/>
    <w:rsid w:val="00B748DA"/>
    <w:rsid w:val="00B74B23"/>
    <w:rsid w:val="00B74C17"/>
    <w:rsid w:val="00B753F5"/>
    <w:rsid w:val="00B75AE2"/>
    <w:rsid w:val="00B75BBD"/>
    <w:rsid w:val="00B75BCF"/>
    <w:rsid w:val="00B7652E"/>
    <w:rsid w:val="00B76C1C"/>
    <w:rsid w:val="00B77342"/>
    <w:rsid w:val="00B80F3D"/>
    <w:rsid w:val="00B81A0E"/>
    <w:rsid w:val="00B81FB3"/>
    <w:rsid w:val="00B825A2"/>
    <w:rsid w:val="00B83DCD"/>
    <w:rsid w:val="00B83EF5"/>
    <w:rsid w:val="00B842F5"/>
    <w:rsid w:val="00B84A2A"/>
    <w:rsid w:val="00B85343"/>
    <w:rsid w:val="00B8655E"/>
    <w:rsid w:val="00B866CB"/>
    <w:rsid w:val="00B87920"/>
    <w:rsid w:val="00B90307"/>
    <w:rsid w:val="00B90926"/>
    <w:rsid w:val="00B90991"/>
    <w:rsid w:val="00B90E14"/>
    <w:rsid w:val="00B92504"/>
    <w:rsid w:val="00B9339B"/>
    <w:rsid w:val="00B9451F"/>
    <w:rsid w:val="00B949BB"/>
    <w:rsid w:val="00B94A6B"/>
    <w:rsid w:val="00B95C4F"/>
    <w:rsid w:val="00B95F5A"/>
    <w:rsid w:val="00B9706F"/>
    <w:rsid w:val="00B9743D"/>
    <w:rsid w:val="00B97961"/>
    <w:rsid w:val="00B97F9D"/>
    <w:rsid w:val="00BA02AD"/>
    <w:rsid w:val="00BA1ACC"/>
    <w:rsid w:val="00BA1B54"/>
    <w:rsid w:val="00BA2F16"/>
    <w:rsid w:val="00BA3547"/>
    <w:rsid w:val="00BA35BF"/>
    <w:rsid w:val="00BA3AD3"/>
    <w:rsid w:val="00BA420F"/>
    <w:rsid w:val="00BA434C"/>
    <w:rsid w:val="00BA488F"/>
    <w:rsid w:val="00BA490E"/>
    <w:rsid w:val="00BA4FF9"/>
    <w:rsid w:val="00BA602C"/>
    <w:rsid w:val="00BA620A"/>
    <w:rsid w:val="00BA64AC"/>
    <w:rsid w:val="00BA6AF1"/>
    <w:rsid w:val="00BA7386"/>
    <w:rsid w:val="00BA7A80"/>
    <w:rsid w:val="00BB024F"/>
    <w:rsid w:val="00BB15C1"/>
    <w:rsid w:val="00BB15F8"/>
    <w:rsid w:val="00BB21C3"/>
    <w:rsid w:val="00BB25C4"/>
    <w:rsid w:val="00BB26EF"/>
    <w:rsid w:val="00BB5458"/>
    <w:rsid w:val="00BB5742"/>
    <w:rsid w:val="00BB5967"/>
    <w:rsid w:val="00BB59AA"/>
    <w:rsid w:val="00BB7921"/>
    <w:rsid w:val="00BB7A55"/>
    <w:rsid w:val="00BC0280"/>
    <w:rsid w:val="00BC1BC8"/>
    <w:rsid w:val="00BC2015"/>
    <w:rsid w:val="00BC23DE"/>
    <w:rsid w:val="00BC48DE"/>
    <w:rsid w:val="00BC5D17"/>
    <w:rsid w:val="00BC6128"/>
    <w:rsid w:val="00BC6AD6"/>
    <w:rsid w:val="00BD0563"/>
    <w:rsid w:val="00BD1688"/>
    <w:rsid w:val="00BD1C33"/>
    <w:rsid w:val="00BD2473"/>
    <w:rsid w:val="00BD2CEF"/>
    <w:rsid w:val="00BD2D64"/>
    <w:rsid w:val="00BD31C0"/>
    <w:rsid w:val="00BD520D"/>
    <w:rsid w:val="00BD5A4D"/>
    <w:rsid w:val="00BD5A5D"/>
    <w:rsid w:val="00BD622F"/>
    <w:rsid w:val="00BD65A3"/>
    <w:rsid w:val="00BD6651"/>
    <w:rsid w:val="00BD68F6"/>
    <w:rsid w:val="00BD7709"/>
    <w:rsid w:val="00BD7752"/>
    <w:rsid w:val="00BD79E5"/>
    <w:rsid w:val="00BE11E2"/>
    <w:rsid w:val="00BE15EC"/>
    <w:rsid w:val="00BE3307"/>
    <w:rsid w:val="00BE3A4E"/>
    <w:rsid w:val="00BE3C38"/>
    <w:rsid w:val="00BE4A71"/>
    <w:rsid w:val="00BE6C9A"/>
    <w:rsid w:val="00BF0029"/>
    <w:rsid w:val="00BF08BB"/>
    <w:rsid w:val="00BF08C6"/>
    <w:rsid w:val="00BF1C4B"/>
    <w:rsid w:val="00BF2033"/>
    <w:rsid w:val="00BF2158"/>
    <w:rsid w:val="00BF375B"/>
    <w:rsid w:val="00BF3F01"/>
    <w:rsid w:val="00BF4065"/>
    <w:rsid w:val="00BF49EC"/>
    <w:rsid w:val="00BF5EC2"/>
    <w:rsid w:val="00BF625D"/>
    <w:rsid w:val="00BF6D84"/>
    <w:rsid w:val="00BF72FC"/>
    <w:rsid w:val="00BF763C"/>
    <w:rsid w:val="00BF7FB1"/>
    <w:rsid w:val="00C00C46"/>
    <w:rsid w:val="00C0141F"/>
    <w:rsid w:val="00C02369"/>
    <w:rsid w:val="00C02377"/>
    <w:rsid w:val="00C02476"/>
    <w:rsid w:val="00C02BFF"/>
    <w:rsid w:val="00C05F96"/>
    <w:rsid w:val="00C05FC7"/>
    <w:rsid w:val="00C065E1"/>
    <w:rsid w:val="00C06866"/>
    <w:rsid w:val="00C07D53"/>
    <w:rsid w:val="00C07F4A"/>
    <w:rsid w:val="00C11286"/>
    <w:rsid w:val="00C11A0E"/>
    <w:rsid w:val="00C11CA8"/>
    <w:rsid w:val="00C11CF6"/>
    <w:rsid w:val="00C11D0C"/>
    <w:rsid w:val="00C14135"/>
    <w:rsid w:val="00C14891"/>
    <w:rsid w:val="00C15AF1"/>
    <w:rsid w:val="00C16CA1"/>
    <w:rsid w:val="00C16EA4"/>
    <w:rsid w:val="00C17014"/>
    <w:rsid w:val="00C17482"/>
    <w:rsid w:val="00C1786D"/>
    <w:rsid w:val="00C17F78"/>
    <w:rsid w:val="00C20FA7"/>
    <w:rsid w:val="00C215FA"/>
    <w:rsid w:val="00C21E55"/>
    <w:rsid w:val="00C21FA9"/>
    <w:rsid w:val="00C2298B"/>
    <w:rsid w:val="00C229F9"/>
    <w:rsid w:val="00C23254"/>
    <w:rsid w:val="00C24A7A"/>
    <w:rsid w:val="00C268DA"/>
    <w:rsid w:val="00C26970"/>
    <w:rsid w:val="00C3189F"/>
    <w:rsid w:val="00C31FAC"/>
    <w:rsid w:val="00C321A2"/>
    <w:rsid w:val="00C325B9"/>
    <w:rsid w:val="00C32F49"/>
    <w:rsid w:val="00C35EAD"/>
    <w:rsid w:val="00C361DD"/>
    <w:rsid w:val="00C36244"/>
    <w:rsid w:val="00C362CE"/>
    <w:rsid w:val="00C36D3B"/>
    <w:rsid w:val="00C36E87"/>
    <w:rsid w:val="00C37282"/>
    <w:rsid w:val="00C376C1"/>
    <w:rsid w:val="00C407AE"/>
    <w:rsid w:val="00C423F4"/>
    <w:rsid w:val="00C4271A"/>
    <w:rsid w:val="00C431FD"/>
    <w:rsid w:val="00C4370E"/>
    <w:rsid w:val="00C448CA"/>
    <w:rsid w:val="00C451BE"/>
    <w:rsid w:val="00C4564B"/>
    <w:rsid w:val="00C46495"/>
    <w:rsid w:val="00C469BD"/>
    <w:rsid w:val="00C46A9A"/>
    <w:rsid w:val="00C503E1"/>
    <w:rsid w:val="00C51199"/>
    <w:rsid w:val="00C5156B"/>
    <w:rsid w:val="00C51B2E"/>
    <w:rsid w:val="00C533F7"/>
    <w:rsid w:val="00C538CC"/>
    <w:rsid w:val="00C55DBD"/>
    <w:rsid w:val="00C56962"/>
    <w:rsid w:val="00C5796F"/>
    <w:rsid w:val="00C57A46"/>
    <w:rsid w:val="00C60495"/>
    <w:rsid w:val="00C605B0"/>
    <w:rsid w:val="00C605E2"/>
    <w:rsid w:val="00C61E15"/>
    <w:rsid w:val="00C627B2"/>
    <w:rsid w:val="00C6281D"/>
    <w:rsid w:val="00C629AA"/>
    <w:rsid w:val="00C62ACD"/>
    <w:rsid w:val="00C62D34"/>
    <w:rsid w:val="00C6446B"/>
    <w:rsid w:val="00C648A8"/>
    <w:rsid w:val="00C65692"/>
    <w:rsid w:val="00C674C9"/>
    <w:rsid w:val="00C67608"/>
    <w:rsid w:val="00C6767A"/>
    <w:rsid w:val="00C7070A"/>
    <w:rsid w:val="00C72019"/>
    <w:rsid w:val="00C72D97"/>
    <w:rsid w:val="00C72ECC"/>
    <w:rsid w:val="00C73F44"/>
    <w:rsid w:val="00C73FD1"/>
    <w:rsid w:val="00C74647"/>
    <w:rsid w:val="00C75E1A"/>
    <w:rsid w:val="00C75ED1"/>
    <w:rsid w:val="00C773E8"/>
    <w:rsid w:val="00C77A37"/>
    <w:rsid w:val="00C804A6"/>
    <w:rsid w:val="00C81AF7"/>
    <w:rsid w:val="00C81CAE"/>
    <w:rsid w:val="00C830E1"/>
    <w:rsid w:val="00C845C3"/>
    <w:rsid w:val="00C86FB0"/>
    <w:rsid w:val="00C87EF9"/>
    <w:rsid w:val="00C90A46"/>
    <w:rsid w:val="00C9231F"/>
    <w:rsid w:val="00C92589"/>
    <w:rsid w:val="00C92C4B"/>
    <w:rsid w:val="00C94BFC"/>
    <w:rsid w:val="00C94DE7"/>
    <w:rsid w:val="00C9516B"/>
    <w:rsid w:val="00CA0FAC"/>
    <w:rsid w:val="00CA11A7"/>
    <w:rsid w:val="00CA1B7F"/>
    <w:rsid w:val="00CA27C7"/>
    <w:rsid w:val="00CA29C0"/>
    <w:rsid w:val="00CA3E91"/>
    <w:rsid w:val="00CA41C9"/>
    <w:rsid w:val="00CA45E2"/>
    <w:rsid w:val="00CA562A"/>
    <w:rsid w:val="00CB0ECF"/>
    <w:rsid w:val="00CB1D23"/>
    <w:rsid w:val="00CB4058"/>
    <w:rsid w:val="00CB7443"/>
    <w:rsid w:val="00CB780E"/>
    <w:rsid w:val="00CC046C"/>
    <w:rsid w:val="00CC13D7"/>
    <w:rsid w:val="00CC1AA4"/>
    <w:rsid w:val="00CC1B1F"/>
    <w:rsid w:val="00CC2700"/>
    <w:rsid w:val="00CC3322"/>
    <w:rsid w:val="00CC3628"/>
    <w:rsid w:val="00CC3C18"/>
    <w:rsid w:val="00CC3FFC"/>
    <w:rsid w:val="00CC4105"/>
    <w:rsid w:val="00CC4322"/>
    <w:rsid w:val="00CC5762"/>
    <w:rsid w:val="00CC5772"/>
    <w:rsid w:val="00CC5840"/>
    <w:rsid w:val="00CC64E5"/>
    <w:rsid w:val="00CC7FFE"/>
    <w:rsid w:val="00CD0F66"/>
    <w:rsid w:val="00CD2EE0"/>
    <w:rsid w:val="00CD3B48"/>
    <w:rsid w:val="00CD3F31"/>
    <w:rsid w:val="00CD404B"/>
    <w:rsid w:val="00CD44EC"/>
    <w:rsid w:val="00CD4D6D"/>
    <w:rsid w:val="00CD6E54"/>
    <w:rsid w:val="00CD6F15"/>
    <w:rsid w:val="00CD7491"/>
    <w:rsid w:val="00CD7997"/>
    <w:rsid w:val="00CE0315"/>
    <w:rsid w:val="00CE25A7"/>
    <w:rsid w:val="00CE328E"/>
    <w:rsid w:val="00CE36C6"/>
    <w:rsid w:val="00CE3B4D"/>
    <w:rsid w:val="00CE3D01"/>
    <w:rsid w:val="00CE41A1"/>
    <w:rsid w:val="00CE5A59"/>
    <w:rsid w:val="00CE60A1"/>
    <w:rsid w:val="00CE63AC"/>
    <w:rsid w:val="00CE63BE"/>
    <w:rsid w:val="00CE65A3"/>
    <w:rsid w:val="00CE6BF1"/>
    <w:rsid w:val="00CF3B06"/>
    <w:rsid w:val="00CF4D0C"/>
    <w:rsid w:val="00CF521A"/>
    <w:rsid w:val="00CF550D"/>
    <w:rsid w:val="00CF7FE1"/>
    <w:rsid w:val="00D01C43"/>
    <w:rsid w:val="00D026B6"/>
    <w:rsid w:val="00D03BA2"/>
    <w:rsid w:val="00D03CBC"/>
    <w:rsid w:val="00D04564"/>
    <w:rsid w:val="00D048A5"/>
    <w:rsid w:val="00D04ECE"/>
    <w:rsid w:val="00D05D57"/>
    <w:rsid w:val="00D068FF"/>
    <w:rsid w:val="00D06E99"/>
    <w:rsid w:val="00D10918"/>
    <w:rsid w:val="00D11115"/>
    <w:rsid w:val="00D11DBD"/>
    <w:rsid w:val="00D11F74"/>
    <w:rsid w:val="00D135B3"/>
    <w:rsid w:val="00D13A87"/>
    <w:rsid w:val="00D13AC3"/>
    <w:rsid w:val="00D14D2B"/>
    <w:rsid w:val="00D153F8"/>
    <w:rsid w:val="00D15A07"/>
    <w:rsid w:val="00D15C97"/>
    <w:rsid w:val="00D16A74"/>
    <w:rsid w:val="00D1762F"/>
    <w:rsid w:val="00D1776E"/>
    <w:rsid w:val="00D17781"/>
    <w:rsid w:val="00D17B7A"/>
    <w:rsid w:val="00D20262"/>
    <w:rsid w:val="00D21657"/>
    <w:rsid w:val="00D224A9"/>
    <w:rsid w:val="00D228D2"/>
    <w:rsid w:val="00D24E2C"/>
    <w:rsid w:val="00D2515D"/>
    <w:rsid w:val="00D25619"/>
    <w:rsid w:val="00D2645E"/>
    <w:rsid w:val="00D26684"/>
    <w:rsid w:val="00D27F43"/>
    <w:rsid w:val="00D316C7"/>
    <w:rsid w:val="00D32399"/>
    <w:rsid w:val="00D3277B"/>
    <w:rsid w:val="00D34072"/>
    <w:rsid w:val="00D34098"/>
    <w:rsid w:val="00D3475D"/>
    <w:rsid w:val="00D35D31"/>
    <w:rsid w:val="00D36114"/>
    <w:rsid w:val="00D363DC"/>
    <w:rsid w:val="00D36927"/>
    <w:rsid w:val="00D36AC8"/>
    <w:rsid w:val="00D36CF2"/>
    <w:rsid w:val="00D36EAD"/>
    <w:rsid w:val="00D41819"/>
    <w:rsid w:val="00D41CB1"/>
    <w:rsid w:val="00D42003"/>
    <w:rsid w:val="00D42411"/>
    <w:rsid w:val="00D432AD"/>
    <w:rsid w:val="00D433C9"/>
    <w:rsid w:val="00D443C9"/>
    <w:rsid w:val="00D44D4E"/>
    <w:rsid w:val="00D4509A"/>
    <w:rsid w:val="00D455D3"/>
    <w:rsid w:val="00D456AD"/>
    <w:rsid w:val="00D45C92"/>
    <w:rsid w:val="00D46ABB"/>
    <w:rsid w:val="00D4743C"/>
    <w:rsid w:val="00D50417"/>
    <w:rsid w:val="00D508A2"/>
    <w:rsid w:val="00D50F32"/>
    <w:rsid w:val="00D51EDF"/>
    <w:rsid w:val="00D52072"/>
    <w:rsid w:val="00D52449"/>
    <w:rsid w:val="00D52AC2"/>
    <w:rsid w:val="00D52F79"/>
    <w:rsid w:val="00D54E85"/>
    <w:rsid w:val="00D55835"/>
    <w:rsid w:val="00D5588C"/>
    <w:rsid w:val="00D56CA0"/>
    <w:rsid w:val="00D56E3C"/>
    <w:rsid w:val="00D60EDB"/>
    <w:rsid w:val="00D60FFC"/>
    <w:rsid w:val="00D62D4F"/>
    <w:rsid w:val="00D63356"/>
    <w:rsid w:val="00D63665"/>
    <w:rsid w:val="00D641F3"/>
    <w:rsid w:val="00D64220"/>
    <w:rsid w:val="00D65255"/>
    <w:rsid w:val="00D6528F"/>
    <w:rsid w:val="00D657B8"/>
    <w:rsid w:val="00D6615D"/>
    <w:rsid w:val="00D66199"/>
    <w:rsid w:val="00D70340"/>
    <w:rsid w:val="00D7099B"/>
    <w:rsid w:val="00D71CF7"/>
    <w:rsid w:val="00D7342F"/>
    <w:rsid w:val="00D73D70"/>
    <w:rsid w:val="00D74512"/>
    <w:rsid w:val="00D7578E"/>
    <w:rsid w:val="00D758E9"/>
    <w:rsid w:val="00D761F3"/>
    <w:rsid w:val="00D77A57"/>
    <w:rsid w:val="00D817A6"/>
    <w:rsid w:val="00D8198B"/>
    <w:rsid w:val="00D83ECF"/>
    <w:rsid w:val="00D84D34"/>
    <w:rsid w:val="00D86661"/>
    <w:rsid w:val="00D86728"/>
    <w:rsid w:val="00D86E66"/>
    <w:rsid w:val="00D907BA"/>
    <w:rsid w:val="00D90AF2"/>
    <w:rsid w:val="00D90B0D"/>
    <w:rsid w:val="00D90C55"/>
    <w:rsid w:val="00D91A4F"/>
    <w:rsid w:val="00D91DFF"/>
    <w:rsid w:val="00D926F7"/>
    <w:rsid w:val="00D927F3"/>
    <w:rsid w:val="00D94066"/>
    <w:rsid w:val="00D958E4"/>
    <w:rsid w:val="00D960A7"/>
    <w:rsid w:val="00D964E9"/>
    <w:rsid w:val="00D973FF"/>
    <w:rsid w:val="00D97562"/>
    <w:rsid w:val="00D97D5F"/>
    <w:rsid w:val="00DA0189"/>
    <w:rsid w:val="00DA07D0"/>
    <w:rsid w:val="00DA096D"/>
    <w:rsid w:val="00DA0BA7"/>
    <w:rsid w:val="00DA1B47"/>
    <w:rsid w:val="00DA23F7"/>
    <w:rsid w:val="00DA2D48"/>
    <w:rsid w:val="00DA2FCA"/>
    <w:rsid w:val="00DA3C6F"/>
    <w:rsid w:val="00DA40FF"/>
    <w:rsid w:val="00DA4986"/>
    <w:rsid w:val="00DA4DF0"/>
    <w:rsid w:val="00DA57D3"/>
    <w:rsid w:val="00DA5AB7"/>
    <w:rsid w:val="00DA7E1A"/>
    <w:rsid w:val="00DB08CB"/>
    <w:rsid w:val="00DB0A69"/>
    <w:rsid w:val="00DB12D4"/>
    <w:rsid w:val="00DB1CA4"/>
    <w:rsid w:val="00DB23E0"/>
    <w:rsid w:val="00DB2A3D"/>
    <w:rsid w:val="00DB3930"/>
    <w:rsid w:val="00DB3B32"/>
    <w:rsid w:val="00DB4602"/>
    <w:rsid w:val="00DB4F65"/>
    <w:rsid w:val="00DB5915"/>
    <w:rsid w:val="00DB5AE1"/>
    <w:rsid w:val="00DB5B63"/>
    <w:rsid w:val="00DB634D"/>
    <w:rsid w:val="00DB65AA"/>
    <w:rsid w:val="00DB6AF9"/>
    <w:rsid w:val="00DB6B3C"/>
    <w:rsid w:val="00DC0285"/>
    <w:rsid w:val="00DC0961"/>
    <w:rsid w:val="00DC1305"/>
    <w:rsid w:val="00DC178D"/>
    <w:rsid w:val="00DC1915"/>
    <w:rsid w:val="00DC1E78"/>
    <w:rsid w:val="00DC1F8D"/>
    <w:rsid w:val="00DC3CC6"/>
    <w:rsid w:val="00DC54EE"/>
    <w:rsid w:val="00DC57FF"/>
    <w:rsid w:val="00DC5A09"/>
    <w:rsid w:val="00DC5D98"/>
    <w:rsid w:val="00DC6D47"/>
    <w:rsid w:val="00DC6E83"/>
    <w:rsid w:val="00DC7AC2"/>
    <w:rsid w:val="00DC7F0E"/>
    <w:rsid w:val="00DD0BE7"/>
    <w:rsid w:val="00DD0D5A"/>
    <w:rsid w:val="00DD1631"/>
    <w:rsid w:val="00DD1C95"/>
    <w:rsid w:val="00DD2FD5"/>
    <w:rsid w:val="00DD52F3"/>
    <w:rsid w:val="00DD5727"/>
    <w:rsid w:val="00DD67EA"/>
    <w:rsid w:val="00DD6E68"/>
    <w:rsid w:val="00DD6FE7"/>
    <w:rsid w:val="00DD7689"/>
    <w:rsid w:val="00DE07A1"/>
    <w:rsid w:val="00DE0DC1"/>
    <w:rsid w:val="00DE1016"/>
    <w:rsid w:val="00DE20B1"/>
    <w:rsid w:val="00DE414C"/>
    <w:rsid w:val="00DE473D"/>
    <w:rsid w:val="00DE4C05"/>
    <w:rsid w:val="00DE5E64"/>
    <w:rsid w:val="00DE6ECD"/>
    <w:rsid w:val="00DE7246"/>
    <w:rsid w:val="00DE7C28"/>
    <w:rsid w:val="00DF04C4"/>
    <w:rsid w:val="00DF0D73"/>
    <w:rsid w:val="00DF39A4"/>
    <w:rsid w:val="00DF44F4"/>
    <w:rsid w:val="00DF4777"/>
    <w:rsid w:val="00DF4831"/>
    <w:rsid w:val="00DF660D"/>
    <w:rsid w:val="00DF6D17"/>
    <w:rsid w:val="00E00A9B"/>
    <w:rsid w:val="00E00CB9"/>
    <w:rsid w:val="00E00D3B"/>
    <w:rsid w:val="00E040A2"/>
    <w:rsid w:val="00E04E6C"/>
    <w:rsid w:val="00E05EE6"/>
    <w:rsid w:val="00E0731F"/>
    <w:rsid w:val="00E07D4A"/>
    <w:rsid w:val="00E1022B"/>
    <w:rsid w:val="00E10583"/>
    <w:rsid w:val="00E13B54"/>
    <w:rsid w:val="00E14747"/>
    <w:rsid w:val="00E14FD6"/>
    <w:rsid w:val="00E151A0"/>
    <w:rsid w:val="00E1689F"/>
    <w:rsid w:val="00E20EA9"/>
    <w:rsid w:val="00E2215D"/>
    <w:rsid w:val="00E22203"/>
    <w:rsid w:val="00E2339A"/>
    <w:rsid w:val="00E2399E"/>
    <w:rsid w:val="00E2468C"/>
    <w:rsid w:val="00E26108"/>
    <w:rsid w:val="00E263B3"/>
    <w:rsid w:val="00E26483"/>
    <w:rsid w:val="00E269B2"/>
    <w:rsid w:val="00E277C7"/>
    <w:rsid w:val="00E31443"/>
    <w:rsid w:val="00E32352"/>
    <w:rsid w:val="00E32FAC"/>
    <w:rsid w:val="00E33781"/>
    <w:rsid w:val="00E33981"/>
    <w:rsid w:val="00E34641"/>
    <w:rsid w:val="00E35497"/>
    <w:rsid w:val="00E37105"/>
    <w:rsid w:val="00E3737E"/>
    <w:rsid w:val="00E37B73"/>
    <w:rsid w:val="00E37DD4"/>
    <w:rsid w:val="00E402C2"/>
    <w:rsid w:val="00E402D5"/>
    <w:rsid w:val="00E403BA"/>
    <w:rsid w:val="00E4078A"/>
    <w:rsid w:val="00E40873"/>
    <w:rsid w:val="00E4169C"/>
    <w:rsid w:val="00E41C19"/>
    <w:rsid w:val="00E4432C"/>
    <w:rsid w:val="00E445E6"/>
    <w:rsid w:val="00E44A0C"/>
    <w:rsid w:val="00E459A5"/>
    <w:rsid w:val="00E46CCA"/>
    <w:rsid w:val="00E46FD1"/>
    <w:rsid w:val="00E47350"/>
    <w:rsid w:val="00E4763E"/>
    <w:rsid w:val="00E5152F"/>
    <w:rsid w:val="00E51AB1"/>
    <w:rsid w:val="00E524EC"/>
    <w:rsid w:val="00E5258F"/>
    <w:rsid w:val="00E52EF1"/>
    <w:rsid w:val="00E533E7"/>
    <w:rsid w:val="00E5407E"/>
    <w:rsid w:val="00E54D8E"/>
    <w:rsid w:val="00E55C8B"/>
    <w:rsid w:val="00E563B7"/>
    <w:rsid w:val="00E5720D"/>
    <w:rsid w:val="00E601F8"/>
    <w:rsid w:val="00E608DB"/>
    <w:rsid w:val="00E6213A"/>
    <w:rsid w:val="00E62F60"/>
    <w:rsid w:val="00E6320E"/>
    <w:rsid w:val="00E6370E"/>
    <w:rsid w:val="00E64E98"/>
    <w:rsid w:val="00E64EE0"/>
    <w:rsid w:val="00E65547"/>
    <w:rsid w:val="00E65A94"/>
    <w:rsid w:val="00E65E59"/>
    <w:rsid w:val="00E66586"/>
    <w:rsid w:val="00E66E20"/>
    <w:rsid w:val="00E709F5"/>
    <w:rsid w:val="00E70E20"/>
    <w:rsid w:val="00E715BC"/>
    <w:rsid w:val="00E71B27"/>
    <w:rsid w:val="00E7203E"/>
    <w:rsid w:val="00E72CF8"/>
    <w:rsid w:val="00E72DBE"/>
    <w:rsid w:val="00E7331C"/>
    <w:rsid w:val="00E73829"/>
    <w:rsid w:val="00E73D1C"/>
    <w:rsid w:val="00E741B5"/>
    <w:rsid w:val="00E74448"/>
    <w:rsid w:val="00E7472E"/>
    <w:rsid w:val="00E747D9"/>
    <w:rsid w:val="00E74CFC"/>
    <w:rsid w:val="00E756F2"/>
    <w:rsid w:val="00E76A8C"/>
    <w:rsid w:val="00E771FC"/>
    <w:rsid w:val="00E801FA"/>
    <w:rsid w:val="00E8028C"/>
    <w:rsid w:val="00E817DA"/>
    <w:rsid w:val="00E83A0E"/>
    <w:rsid w:val="00E83B6D"/>
    <w:rsid w:val="00E83B79"/>
    <w:rsid w:val="00E8462B"/>
    <w:rsid w:val="00E84D50"/>
    <w:rsid w:val="00E84EA3"/>
    <w:rsid w:val="00E85407"/>
    <w:rsid w:val="00E86028"/>
    <w:rsid w:val="00E8665F"/>
    <w:rsid w:val="00E8678A"/>
    <w:rsid w:val="00E90C23"/>
    <w:rsid w:val="00E92DC0"/>
    <w:rsid w:val="00E944DC"/>
    <w:rsid w:val="00E95BC2"/>
    <w:rsid w:val="00E96246"/>
    <w:rsid w:val="00E96940"/>
    <w:rsid w:val="00E973E2"/>
    <w:rsid w:val="00E9743A"/>
    <w:rsid w:val="00E974A6"/>
    <w:rsid w:val="00E977D7"/>
    <w:rsid w:val="00EA179A"/>
    <w:rsid w:val="00EA2758"/>
    <w:rsid w:val="00EA288E"/>
    <w:rsid w:val="00EA2F0B"/>
    <w:rsid w:val="00EA32D8"/>
    <w:rsid w:val="00EA4841"/>
    <w:rsid w:val="00EA4FBE"/>
    <w:rsid w:val="00EA5329"/>
    <w:rsid w:val="00EA58CE"/>
    <w:rsid w:val="00EA6181"/>
    <w:rsid w:val="00EA6A3E"/>
    <w:rsid w:val="00EA74F0"/>
    <w:rsid w:val="00EA7B76"/>
    <w:rsid w:val="00EA7DB7"/>
    <w:rsid w:val="00EB0397"/>
    <w:rsid w:val="00EB070A"/>
    <w:rsid w:val="00EB1522"/>
    <w:rsid w:val="00EB1B06"/>
    <w:rsid w:val="00EB2C3E"/>
    <w:rsid w:val="00EB2E99"/>
    <w:rsid w:val="00EB2EF8"/>
    <w:rsid w:val="00EB305B"/>
    <w:rsid w:val="00EB4984"/>
    <w:rsid w:val="00EB49E0"/>
    <w:rsid w:val="00EB4F11"/>
    <w:rsid w:val="00EB6914"/>
    <w:rsid w:val="00EB7998"/>
    <w:rsid w:val="00EC11D5"/>
    <w:rsid w:val="00EC189E"/>
    <w:rsid w:val="00EC190E"/>
    <w:rsid w:val="00EC456D"/>
    <w:rsid w:val="00EC4D49"/>
    <w:rsid w:val="00EC537E"/>
    <w:rsid w:val="00EC55E6"/>
    <w:rsid w:val="00EC57BE"/>
    <w:rsid w:val="00EC63EB"/>
    <w:rsid w:val="00EC67DA"/>
    <w:rsid w:val="00EC6A39"/>
    <w:rsid w:val="00EC7D63"/>
    <w:rsid w:val="00ED0D64"/>
    <w:rsid w:val="00ED0ED7"/>
    <w:rsid w:val="00ED1FCA"/>
    <w:rsid w:val="00ED204A"/>
    <w:rsid w:val="00ED26F3"/>
    <w:rsid w:val="00ED295F"/>
    <w:rsid w:val="00ED2C44"/>
    <w:rsid w:val="00ED3A00"/>
    <w:rsid w:val="00ED4806"/>
    <w:rsid w:val="00ED4AEB"/>
    <w:rsid w:val="00ED5194"/>
    <w:rsid w:val="00ED5CBE"/>
    <w:rsid w:val="00ED6045"/>
    <w:rsid w:val="00ED60EC"/>
    <w:rsid w:val="00ED7D74"/>
    <w:rsid w:val="00EE062E"/>
    <w:rsid w:val="00EE18EE"/>
    <w:rsid w:val="00EE1B8C"/>
    <w:rsid w:val="00EE2EF8"/>
    <w:rsid w:val="00EE32E3"/>
    <w:rsid w:val="00EE3588"/>
    <w:rsid w:val="00EE37AE"/>
    <w:rsid w:val="00EE3963"/>
    <w:rsid w:val="00EE3A19"/>
    <w:rsid w:val="00EE3B1B"/>
    <w:rsid w:val="00EE487E"/>
    <w:rsid w:val="00EE48D9"/>
    <w:rsid w:val="00EE524A"/>
    <w:rsid w:val="00EE5487"/>
    <w:rsid w:val="00EE573C"/>
    <w:rsid w:val="00EE5E34"/>
    <w:rsid w:val="00EE674E"/>
    <w:rsid w:val="00EE6C77"/>
    <w:rsid w:val="00EE6E07"/>
    <w:rsid w:val="00EE72B0"/>
    <w:rsid w:val="00EE7FDB"/>
    <w:rsid w:val="00EF1A5F"/>
    <w:rsid w:val="00EF2C59"/>
    <w:rsid w:val="00EF394B"/>
    <w:rsid w:val="00EF3E10"/>
    <w:rsid w:val="00EF438C"/>
    <w:rsid w:val="00EF476B"/>
    <w:rsid w:val="00EF4B6F"/>
    <w:rsid w:val="00EF546F"/>
    <w:rsid w:val="00EF6D72"/>
    <w:rsid w:val="00EF6E71"/>
    <w:rsid w:val="00EF7596"/>
    <w:rsid w:val="00EF7DB8"/>
    <w:rsid w:val="00F00783"/>
    <w:rsid w:val="00F023DD"/>
    <w:rsid w:val="00F048E3"/>
    <w:rsid w:val="00F04D70"/>
    <w:rsid w:val="00F0584B"/>
    <w:rsid w:val="00F05D27"/>
    <w:rsid w:val="00F06652"/>
    <w:rsid w:val="00F06C6A"/>
    <w:rsid w:val="00F105AC"/>
    <w:rsid w:val="00F10D57"/>
    <w:rsid w:val="00F1116A"/>
    <w:rsid w:val="00F11AF3"/>
    <w:rsid w:val="00F12E87"/>
    <w:rsid w:val="00F1389A"/>
    <w:rsid w:val="00F13AC4"/>
    <w:rsid w:val="00F147E4"/>
    <w:rsid w:val="00F15CB6"/>
    <w:rsid w:val="00F16C72"/>
    <w:rsid w:val="00F16DC9"/>
    <w:rsid w:val="00F17AB8"/>
    <w:rsid w:val="00F17D45"/>
    <w:rsid w:val="00F17F8A"/>
    <w:rsid w:val="00F21276"/>
    <w:rsid w:val="00F21942"/>
    <w:rsid w:val="00F2274D"/>
    <w:rsid w:val="00F23488"/>
    <w:rsid w:val="00F235DB"/>
    <w:rsid w:val="00F23751"/>
    <w:rsid w:val="00F2381A"/>
    <w:rsid w:val="00F24108"/>
    <w:rsid w:val="00F24435"/>
    <w:rsid w:val="00F2588C"/>
    <w:rsid w:val="00F25C52"/>
    <w:rsid w:val="00F262B0"/>
    <w:rsid w:val="00F26590"/>
    <w:rsid w:val="00F266D6"/>
    <w:rsid w:val="00F274F5"/>
    <w:rsid w:val="00F30187"/>
    <w:rsid w:val="00F310F3"/>
    <w:rsid w:val="00F317F2"/>
    <w:rsid w:val="00F31E30"/>
    <w:rsid w:val="00F33113"/>
    <w:rsid w:val="00F339C5"/>
    <w:rsid w:val="00F34612"/>
    <w:rsid w:val="00F34FB9"/>
    <w:rsid w:val="00F3551E"/>
    <w:rsid w:val="00F3580D"/>
    <w:rsid w:val="00F36846"/>
    <w:rsid w:val="00F37536"/>
    <w:rsid w:val="00F37E5E"/>
    <w:rsid w:val="00F4062C"/>
    <w:rsid w:val="00F414B5"/>
    <w:rsid w:val="00F42E63"/>
    <w:rsid w:val="00F4377E"/>
    <w:rsid w:val="00F45BD9"/>
    <w:rsid w:val="00F45F6C"/>
    <w:rsid w:val="00F470F8"/>
    <w:rsid w:val="00F4758A"/>
    <w:rsid w:val="00F5085C"/>
    <w:rsid w:val="00F51294"/>
    <w:rsid w:val="00F51A80"/>
    <w:rsid w:val="00F55653"/>
    <w:rsid w:val="00F557CB"/>
    <w:rsid w:val="00F55B64"/>
    <w:rsid w:val="00F55F67"/>
    <w:rsid w:val="00F561D1"/>
    <w:rsid w:val="00F56B83"/>
    <w:rsid w:val="00F56F8B"/>
    <w:rsid w:val="00F573B5"/>
    <w:rsid w:val="00F57F8A"/>
    <w:rsid w:val="00F604BB"/>
    <w:rsid w:val="00F60A98"/>
    <w:rsid w:val="00F619A5"/>
    <w:rsid w:val="00F627A7"/>
    <w:rsid w:val="00F62CD2"/>
    <w:rsid w:val="00F63740"/>
    <w:rsid w:val="00F63C70"/>
    <w:rsid w:val="00F64E70"/>
    <w:rsid w:val="00F65994"/>
    <w:rsid w:val="00F66106"/>
    <w:rsid w:val="00F66CBE"/>
    <w:rsid w:val="00F66D2A"/>
    <w:rsid w:val="00F67A69"/>
    <w:rsid w:val="00F70E38"/>
    <w:rsid w:val="00F7108D"/>
    <w:rsid w:val="00F71D6B"/>
    <w:rsid w:val="00F72470"/>
    <w:rsid w:val="00F72E52"/>
    <w:rsid w:val="00F72FC8"/>
    <w:rsid w:val="00F73273"/>
    <w:rsid w:val="00F751FF"/>
    <w:rsid w:val="00F76BF0"/>
    <w:rsid w:val="00F77208"/>
    <w:rsid w:val="00F77D9C"/>
    <w:rsid w:val="00F80A07"/>
    <w:rsid w:val="00F81228"/>
    <w:rsid w:val="00F81544"/>
    <w:rsid w:val="00F8218D"/>
    <w:rsid w:val="00F829D0"/>
    <w:rsid w:val="00F82EE6"/>
    <w:rsid w:val="00F82FF6"/>
    <w:rsid w:val="00F8371C"/>
    <w:rsid w:val="00F837BE"/>
    <w:rsid w:val="00F83F1C"/>
    <w:rsid w:val="00F84EA4"/>
    <w:rsid w:val="00F85A69"/>
    <w:rsid w:val="00F867AE"/>
    <w:rsid w:val="00F87606"/>
    <w:rsid w:val="00F92ED3"/>
    <w:rsid w:val="00F94F7D"/>
    <w:rsid w:val="00F96039"/>
    <w:rsid w:val="00FA05A5"/>
    <w:rsid w:val="00FA0DDF"/>
    <w:rsid w:val="00FA1039"/>
    <w:rsid w:val="00FA137B"/>
    <w:rsid w:val="00FA22D0"/>
    <w:rsid w:val="00FA2BE4"/>
    <w:rsid w:val="00FA37A8"/>
    <w:rsid w:val="00FA4AFE"/>
    <w:rsid w:val="00FA5150"/>
    <w:rsid w:val="00FA64BA"/>
    <w:rsid w:val="00FA7F34"/>
    <w:rsid w:val="00FB05A3"/>
    <w:rsid w:val="00FB1516"/>
    <w:rsid w:val="00FB2709"/>
    <w:rsid w:val="00FB3BEC"/>
    <w:rsid w:val="00FB478F"/>
    <w:rsid w:val="00FB48AF"/>
    <w:rsid w:val="00FB48B9"/>
    <w:rsid w:val="00FB57A9"/>
    <w:rsid w:val="00FB5E55"/>
    <w:rsid w:val="00FB7AA6"/>
    <w:rsid w:val="00FC0528"/>
    <w:rsid w:val="00FC11E0"/>
    <w:rsid w:val="00FC294B"/>
    <w:rsid w:val="00FC29AD"/>
    <w:rsid w:val="00FC2C94"/>
    <w:rsid w:val="00FC2DC7"/>
    <w:rsid w:val="00FC2E34"/>
    <w:rsid w:val="00FC3EF5"/>
    <w:rsid w:val="00FC4332"/>
    <w:rsid w:val="00FC4EF2"/>
    <w:rsid w:val="00FC4F49"/>
    <w:rsid w:val="00FC56C3"/>
    <w:rsid w:val="00FC732B"/>
    <w:rsid w:val="00FD0944"/>
    <w:rsid w:val="00FD0BDC"/>
    <w:rsid w:val="00FD15E0"/>
    <w:rsid w:val="00FD21CA"/>
    <w:rsid w:val="00FD32CC"/>
    <w:rsid w:val="00FD4681"/>
    <w:rsid w:val="00FD4760"/>
    <w:rsid w:val="00FD4C9D"/>
    <w:rsid w:val="00FD5651"/>
    <w:rsid w:val="00FD5CDE"/>
    <w:rsid w:val="00FD652F"/>
    <w:rsid w:val="00FD676D"/>
    <w:rsid w:val="00FD73D1"/>
    <w:rsid w:val="00FE0202"/>
    <w:rsid w:val="00FE05A1"/>
    <w:rsid w:val="00FE0DB5"/>
    <w:rsid w:val="00FE1298"/>
    <w:rsid w:val="00FE12D5"/>
    <w:rsid w:val="00FE2544"/>
    <w:rsid w:val="00FE26F9"/>
    <w:rsid w:val="00FE2A0E"/>
    <w:rsid w:val="00FE2CD5"/>
    <w:rsid w:val="00FE31D9"/>
    <w:rsid w:val="00FE407A"/>
    <w:rsid w:val="00FE638A"/>
    <w:rsid w:val="00FE6790"/>
    <w:rsid w:val="00FE68CF"/>
    <w:rsid w:val="00FF04CB"/>
    <w:rsid w:val="00FF1474"/>
    <w:rsid w:val="00FF1F70"/>
    <w:rsid w:val="00FF3126"/>
    <w:rsid w:val="00FF4476"/>
    <w:rsid w:val="00FF485C"/>
    <w:rsid w:val="00FF4894"/>
    <w:rsid w:val="00FF5BE1"/>
    <w:rsid w:val="00FF70D7"/>
    <w:rsid w:val="01D513D8"/>
    <w:rsid w:val="02399DEF"/>
    <w:rsid w:val="023E3181"/>
    <w:rsid w:val="0250B320"/>
    <w:rsid w:val="027AA46D"/>
    <w:rsid w:val="02E585A5"/>
    <w:rsid w:val="034D917A"/>
    <w:rsid w:val="03B0B904"/>
    <w:rsid w:val="03D38560"/>
    <w:rsid w:val="03D598A5"/>
    <w:rsid w:val="03FD4C71"/>
    <w:rsid w:val="0409F139"/>
    <w:rsid w:val="041674CE"/>
    <w:rsid w:val="04815606"/>
    <w:rsid w:val="04B67D19"/>
    <w:rsid w:val="04D85215"/>
    <w:rsid w:val="04F2528E"/>
    <w:rsid w:val="0588245A"/>
    <w:rsid w:val="0594AB09"/>
    <w:rsid w:val="05ADF843"/>
    <w:rsid w:val="06053277"/>
    <w:rsid w:val="0648F403"/>
    <w:rsid w:val="064E0847"/>
    <w:rsid w:val="066ED49E"/>
    <w:rsid w:val="06B259A0"/>
    <w:rsid w:val="06FBA270"/>
    <w:rsid w:val="0735EC58"/>
    <w:rsid w:val="0759E96D"/>
    <w:rsid w:val="0764C2F2"/>
    <w:rsid w:val="07A9BFAC"/>
    <w:rsid w:val="081336E3"/>
    <w:rsid w:val="081C75B4"/>
    <w:rsid w:val="085D2D77"/>
    <w:rsid w:val="0900BF7C"/>
    <w:rsid w:val="0973AA2F"/>
    <w:rsid w:val="09B5933E"/>
    <w:rsid w:val="09DBE638"/>
    <w:rsid w:val="09EB4CD9"/>
    <w:rsid w:val="09EBC114"/>
    <w:rsid w:val="0A49F324"/>
    <w:rsid w:val="0A7932BD"/>
    <w:rsid w:val="0AA491F2"/>
    <w:rsid w:val="0AB4E465"/>
    <w:rsid w:val="0AC5B93C"/>
    <w:rsid w:val="0ACA5FE5"/>
    <w:rsid w:val="0AF88510"/>
    <w:rsid w:val="0B059FF2"/>
    <w:rsid w:val="0B639397"/>
    <w:rsid w:val="0BD24D52"/>
    <w:rsid w:val="0BDEFEB7"/>
    <w:rsid w:val="0BF63C44"/>
    <w:rsid w:val="0C104BDC"/>
    <w:rsid w:val="0C1EE426"/>
    <w:rsid w:val="0C42CFEC"/>
    <w:rsid w:val="0C8A95D7"/>
    <w:rsid w:val="0CE7A091"/>
    <w:rsid w:val="0D03B8EA"/>
    <w:rsid w:val="0D7266F1"/>
    <w:rsid w:val="0E08A506"/>
    <w:rsid w:val="0E0F7A31"/>
    <w:rsid w:val="0E410A8C"/>
    <w:rsid w:val="0E6EF5A3"/>
    <w:rsid w:val="0E7DD1A4"/>
    <w:rsid w:val="0E996465"/>
    <w:rsid w:val="0EB3A23F"/>
    <w:rsid w:val="0EC01F16"/>
    <w:rsid w:val="0EDB0E61"/>
    <w:rsid w:val="0EE2BBFF"/>
    <w:rsid w:val="0F1CB489"/>
    <w:rsid w:val="0F54DA89"/>
    <w:rsid w:val="0F5684E8"/>
    <w:rsid w:val="0F74D6F7"/>
    <w:rsid w:val="0FC6CA2C"/>
    <w:rsid w:val="0FCBF633"/>
    <w:rsid w:val="1085656E"/>
    <w:rsid w:val="10A6FBBE"/>
    <w:rsid w:val="10D33C7B"/>
    <w:rsid w:val="10E87441"/>
    <w:rsid w:val="1110FE2B"/>
    <w:rsid w:val="115E14B0"/>
    <w:rsid w:val="117C4A18"/>
    <w:rsid w:val="11F43E1D"/>
    <w:rsid w:val="11FA2F7D"/>
    <w:rsid w:val="124464E5"/>
    <w:rsid w:val="12569159"/>
    <w:rsid w:val="129E34B8"/>
    <w:rsid w:val="12B2B76C"/>
    <w:rsid w:val="12B3141D"/>
    <w:rsid w:val="12C6980E"/>
    <w:rsid w:val="12F97231"/>
    <w:rsid w:val="1309007B"/>
    <w:rsid w:val="133045B3"/>
    <w:rsid w:val="134CF9CB"/>
    <w:rsid w:val="13BCB6E4"/>
    <w:rsid w:val="146886F9"/>
    <w:rsid w:val="14B3343B"/>
    <w:rsid w:val="14C7F480"/>
    <w:rsid w:val="14CC8C15"/>
    <w:rsid w:val="14D4E834"/>
    <w:rsid w:val="14E21455"/>
    <w:rsid w:val="14E5B69E"/>
    <w:rsid w:val="14F1D18D"/>
    <w:rsid w:val="14F5F857"/>
    <w:rsid w:val="158149DB"/>
    <w:rsid w:val="15B7D350"/>
    <w:rsid w:val="15E3484A"/>
    <w:rsid w:val="15EA582E"/>
    <w:rsid w:val="16209B7A"/>
    <w:rsid w:val="162574FB"/>
    <w:rsid w:val="162A9458"/>
    <w:rsid w:val="163B37B7"/>
    <w:rsid w:val="164E9F41"/>
    <w:rsid w:val="167602CA"/>
    <w:rsid w:val="16875F06"/>
    <w:rsid w:val="1691C8B8"/>
    <w:rsid w:val="16A361CF"/>
    <w:rsid w:val="16B57FAB"/>
    <w:rsid w:val="16BF6B08"/>
    <w:rsid w:val="16CF3A5A"/>
    <w:rsid w:val="16D9A46B"/>
    <w:rsid w:val="16F0249A"/>
    <w:rsid w:val="173B6A19"/>
    <w:rsid w:val="17435B91"/>
    <w:rsid w:val="175FA34B"/>
    <w:rsid w:val="17BC8E98"/>
    <w:rsid w:val="17FB93B9"/>
    <w:rsid w:val="18614939"/>
    <w:rsid w:val="18C3F00E"/>
    <w:rsid w:val="18E8B7BB"/>
    <w:rsid w:val="190CDEC4"/>
    <w:rsid w:val="192605A9"/>
    <w:rsid w:val="1945EE29"/>
    <w:rsid w:val="19970A66"/>
    <w:rsid w:val="19C227D8"/>
    <w:rsid w:val="19D24E04"/>
    <w:rsid w:val="19D2611E"/>
    <w:rsid w:val="19E563A3"/>
    <w:rsid w:val="1A049C51"/>
    <w:rsid w:val="1A06DE24"/>
    <w:rsid w:val="1A4029C3"/>
    <w:rsid w:val="1A5E3840"/>
    <w:rsid w:val="1AE1C409"/>
    <w:rsid w:val="1B1825FC"/>
    <w:rsid w:val="1B1E612B"/>
    <w:rsid w:val="1B532A23"/>
    <w:rsid w:val="1B5D4C55"/>
    <w:rsid w:val="1BC85248"/>
    <w:rsid w:val="1C026BCD"/>
    <w:rsid w:val="1C510F48"/>
    <w:rsid w:val="1C76DC6D"/>
    <w:rsid w:val="1C9A3912"/>
    <w:rsid w:val="1CCBA654"/>
    <w:rsid w:val="1CD5D227"/>
    <w:rsid w:val="1CD646D7"/>
    <w:rsid w:val="1D45161F"/>
    <w:rsid w:val="1D560D12"/>
    <w:rsid w:val="1D6A4CAC"/>
    <w:rsid w:val="1D70409C"/>
    <w:rsid w:val="1E3C9DD7"/>
    <w:rsid w:val="1E564A97"/>
    <w:rsid w:val="1E9135CE"/>
    <w:rsid w:val="1EE0A29C"/>
    <w:rsid w:val="1EEBBCE3"/>
    <w:rsid w:val="1F3497C7"/>
    <w:rsid w:val="1FB6B856"/>
    <w:rsid w:val="1FB85A31"/>
    <w:rsid w:val="1FE877C0"/>
    <w:rsid w:val="1FEC065B"/>
    <w:rsid w:val="200C1E88"/>
    <w:rsid w:val="207F68A1"/>
    <w:rsid w:val="2120ECF7"/>
    <w:rsid w:val="217FF50C"/>
    <w:rsid w:val="218A08A5"/>
    <w:rsid w:val="21B2A281"/>
    <w:rsid w:val="21F572BE"/>
    <w:rsid w:val="223622FD"/>
    <w:rsid w:val="224B8AA1"/>
    <w:rsid w:val="228746ED"/>
    <w:rsid w:val="228D6264"/>
    <w:rsid w:val="22A23BF8"/>
    <w:rsid w:val="22AE0A96"/>
    <w:rsid w:val="22BBE892"/>
    <w:rsid w:val="22EA2C51"/>
    <w:rsid w:val="22F92E47"/>
    <w:rsid w:val="2318F3CB"/>
    <w:rsid w:val="2329923B"/>
    <w:rsid w:val="2381571C"/>
    <w:rsid w:val="23AB3F3E"/>
    <w:rsid w:val="23BD3097"/>
    <w:rsid w:val="23C3303B"/>
    <w:rsid w:val="243B53FD"/>
    <w:rsid w:val="2483474C"/>
    <w:rsid w:val="2494E65C"/>
    <w:rsid w:val="24ABAB3C"/>
    <w:rsid w:val="24C0F19D"/>
    <w:rsid w:val="24E0E40C"/>
    <w:rsid w:val="25072EFF"/>
    <w:rsid w:val="250DF41A"/>
    <w:rsid w:val="25A55866"/>
    <w:rsid w:val="25B11AB3"/>
    <w:rsid w:val="2662F366"/>
    <w:rsid w:val="268F2F33"/>
    <w:rsid w:val="26B684CC"/>
    <w:rsid w:val="275D02FA"/>
    <w:rsid w:val="282BBBA1"/>
    <w:rsid w:val="286AFD70"/>
    <w:rsid w:val="2941057A"/>
    <w:rsid w:val="295739D9"/>
    <w:rsid w:val="2982BCE2"/>
    <w:rsid w:val="29CAA929"/>
    <w:rsid w:val="2A6320A5"/>
    <w:rsid w:val="2A6396D9"/>
    <w:rsid w:val="2AEE83A1"/>
    <w:rsid w:val="2B179CD7"/>
    <w:rsid w:val="2B7B5DA5"/>
    <w:rsid w:val="2C05F944"/>
    <w:rsid w:val="2C2FAA8B"/>
    <w:rsid w:val="2C690B83"/>
    <w:rsid w:val="2CC83A9B"/>
    <w:rsid w:val="2CEE31FF"/>
    <w:rsid w:val="2D0A4A3B"/>
    <w:rsid w:val="2D0AF394"/>
    <w:rsid w:val="2D696E55"/>
    <w:rsid w:val="2D93E9B6"/>
    <w:rsid w:val="2DB5692C"/>
    <w:rsid w:val="2DFF0764"/>
    <w:rsid w:val="2E417E91"/>
    <w:rsid w:val="2E987489"/>
    <w:rsid w:val="2ECA5A39"/>
    <w:rsid w:val="2EE42DE2"/>
    <w:rsid w:val="2F27D0E0"/>
    <w:rsid w:val="3044897A"/>
    <w:rsid w:val="30760F55"/>
    <w:rsid w:val="311B75AF"/>
    <w:rsid w:val="3156E2DD"/>
    <w:rsid w:val="315FB089"/>
    <w:rsid w:val="3187943C"/>
    <w:rsid w:val="319BE270"/>
    <w:rsid w:val="31C7B390"/>
    <w:rsid w:val="31D176CC"/>
    <w:rsid w:val="3213EA60"/>
    <w:rsid w:val="3214FB41"/>
    <w:rsid w:val="321DC935"/>
    <w:rsid w:val="32363F40"/>
    <w:rsid w:val="326FF3E2"/>
    <w:rsid w:val="32CE9544"/>
    <w:rsid w:val="32D67496"/>
    <w:rsid w:val="32F0A820"/>
    <w:rsid w:val="32F0ED31"/>
    <w:rsid w:val="33145D27"/>
    <w:rsid w:val="335BF758"/>
    <w:rsid w:val="33931452"/>
    <w:rsid w:val="3395D34C"/>
    <w:rsid w:val="33B99996"/>
    <w:rsid w:val="33C10402"/>
    <w:rsid w:val="33F79D19"/>
    <w:rsid w:val="33F9D5C0"/>
    <w:rsid w:val="34500FC2"/>
    <w:rsid w:val="349A9BB4"/>
    <w:rsid w:val="349F9B51"/>
    <w:rsid w:val="34EBABE3"/>
    <w:rsid w:val="34FB1BAB"/>
    <w:rsid w:val="350DE474"/>
    <w:rsid w:val="3528D3C1"/>
    <w:rsid w:val="3571ECDB"/>
    <w:rsid w:val="35FCDA81"/>
    <w:rsid w:val="3628A442"/>
    <w:rsid w:val="3663FF08"/>
    <w:rsid w:val="369AC5BD"/>
    <w:rsid w:val="36FA823D"/>
    <w:rsid w:val="37051AFA"/>
    <w:rsid w:val="3706CEB9"/>
    <w:rsid w:val="3715CE19"/>
    <w:rsid w:val="373E03A1"/>
    <w:rsid w:val="3745D641"/>
    <w:rsid w:val="3783EA2B"/>
    <w:rsid w:val="38076D8D"/>
    <w:rsid w:val="39302B8C"/>
    <w:rsid w:val="396CD6D0"/>
    <w:rsid w:val="39C065AB"/>
    <w:rsid w:val="39DF3879"/>
    <w:rsid w:val="3A128424"/>
    <w:rsid w:val="3A80F535"/>
    <w:rsid w:val="3A81D1A8"/>
    <w:rsid w:val="3A8295F4"/>
    <w:rsid w:val="3A9E6589"/>
    <w:rsid w:val="3B127421"/>
    <w:rsid w:val="3B5E865E"/>
    <w:rsid w:val="3B9040A3"/>
    <w:rsid w:val="3BCFD67D"/>
    <w:rsid w:val="3BF706E1"/>
    <w:rsid w:val="3C4BEE87"/>
    <w:rsid w:val="3C637A2E"/>
    <w:rsid w:val="3C888711"/>
    <w:rsid w:val="3CB3F247"/>
    <w:rsid w:val="3CBB359E"/>
    <w:rsid w:val="3CE932FB"/>
    <w:rsid w:val="3D25030A"/>
    <w:rsid w:val="3DB9A9AA"/>
    <w:rsid w:val="3DCB7FE1"/>
    <w:rsid w:val="3DF88AA9"/>
    <w:rsid w:val="3E64317A"/>
    <w:rsid w:val="3E93C5F9"/>
    <w:rsid w:val="3EB50879"/>
    <w:rsid w:val="3EC92231"/>
    <w:rsid w:val="3F28A99C"/>
    <w:rsid w:val="3F2BDDAE"/>
    <w:rsid w:val="3FC027D3"/>
    <w:rsid w:val="3FE71895"/>
    <w:rsid w:val="40166B0C"/>
    <w:rsid w:val="4042E26B"/>
    <w:rsid w:val="4154B976"/>
    <w:rsid w:val="4241F3F8"/>
    <w:rsid w:val="42C3B53F"/>
    <w:rsid w:val="4317A6D6"/>
    <w:rsid w:val="4325F5D7"/>
    <w:rsid w:val="4340EFCE"/>
    <w:rsid w:val="43608804"/>
    <w:rsid w:val="43984668"/>
    <w:rsid w:val="4422A0AB"/>
    <w:rsid w:val="447529D0"/>
    <w:rsid w:val="44C3CEE8"/>
    <w:rsid w:val="44C976AA"/>
    <w:rsid w:val="452BE020"/>
    <w:rsid w:val="454E696B"/>
    <w:rsid w:val="4571E6DD"/>
    <w:rsid w:val="45F3E1FD"/>
    <w:rsid w:val="4612FE4B"/>
    <w:rsid w:val="46D15327"/>
    <w:rsid w:val="4712B76D"/>
    <w:rsid w:val="47A0FD5E"/>
    <w:rsid w:val="47E1BF7E"/>
    <w:rsid w:val="4802D627"/>
    <w:rsid w:val="4805BE7F"/>
    <w:rsid w:val="4856A3D6"/>
    <w:rsid w:val="4877AF7C"/>
    <w:rsid w:val="48BD3B98"/>
    <w:rsid w:val="48E08C7D"/>
    <w:rsid w:val="48E38514"/>
    <w:rsid w:val="48EFD7A5"/>
    <w:rsid w:val="48F34789"/>
    <w:rsid w:val="48FA49D8"/>
    <w:rsid w:val="491F3139"/>
    <w:rsid w:val="493A34FA"/>
    <w:rsid w:val="493A88C7"/>
    <w:rsid w:val="49478423"/>
    <w:rsid w:val="49B3145C"/>
    <w:rsid w:val="49BE419F"/>
    <w:rsid w:val="49BF7186"/>
    <w:rsid w:val="4A876A04"/>
    <w:rsid w:val="4AE0FDF9"/>
    <w:rsid w:val="4AE1C9DC"/>
    <w:rsid w:val="4BEE46BA"/>
    <w:rsid w:val="4C05E605"/>
    <w:rsid w:val="4C823FCF"/>
    <w:rsid w:val="4CB50EE0"/>
    <w:rsid w:val="4CC81D77"/>
    <w:rsid w:val="4CD3D6FC"/>
    <w:rsid w:val="4CE33757"/>
    <w:rsid w:val="4D56A076"/>
    <w:rsid w:val="4D5CDA65"/>
    <w:rsid w:val="4DB64458"/>
    <w:rsid w:val="4DE63637"/>
    <w:rsid w:val="4E1E1030"/>
    <w:rsid w:val="4E21240C"/>
    <w:rsid w:val="4E3DAD02"/>
    <w:rsid w:val="4E516E1C"/>
    <w:rsid w:val="4F23A572"/>
    <w:rsid w:val="4F2FF81D"/>
    <w:rsid w:val="4F514BAF"/>
    <w:rsid w:val="4F5B3FCE"/>
    <w:rsid w:val="4FB1E036"/>
    <w:rsid w:val="4FB5E35C"/>
    <w:rsid w:val="4FC68559"/>
    <w:rsid w:val="503C3DD8"/>
    <w:rsid w:val="504C121D"/>
    <w:rsid w:val="5062EAE9"/>
    <w:rsid w:val="508751C1"/>
    <w:rsid w:val="50947B27"/>
    <w:rsid w:val="50F9916A"/>
    <w:rsid w:val="50FDD820"/>
    <w:rsid w:val="512EFA88"/>
    <w:rsid w:val="51326663"/>
    <w:rsid w:val="516D4237"/>
    <w:rsid w:val="516FE47C"/>
    <w:rsid w:val="51C38FAB"/>
    <w:rsid w:val="51C7BF38"/>
    <w:rsid w:val="52214A02"/>
    <w:rsid w:val="52326256"/>
    <w:rsid w:val="5287BDC6"/>
    <w:rsid w:val="52A20E23"/>
    <w:rsid w:val="52CD7D7A"/>
    <w:rsid w:val="5354E624"/>
    <w:rsid w:val="536463C8"/>
    <w:rsid w:val="539AF347"/>
    <w:rsid w:val="53B6069D"/>
    <w:rsid w:val="53B6DD63"/>
    <w:rsid w:val="5422DBAB"/>
    <w:rsid w:val="546F4B8F"/>
    <w:rsid w:val="547F7DDD"/>
    <w:rsid w:val="54ADCF24"/>
    <w:rsid w:val="54D0F310"/>
    <w:rsid w:val="54D3D2D2"/>
    <w:rsid w:val="54DE9821"/>
    <w:rsid w:val="54E3FDF1"/>
    <w:rsid w:val="55052F3F"/>
    <w:rsid w:val="55281B8E"/>
    <w:rsid w:val="552B7315"/>
    <w:rsid w:val="55305EBA"/>
    <w:rsid w:val="555154BF"/>
    <w:rsid w:val="55741F8B"/>
    <w:rsid w:val="558114A7"/>
    <w:rsid w:val="55A7302B"/>
    <w:rsid w:val="5635C6DD"/>
    <w:rsid w:val="568AB047"/>
    <w:rsid w:val="56A382E9"/>
    <w:rsid w:val="56CAD82E"/>
    <w:rsid w:val="56CEAE4D"/>
    <w:rsid w:val="5718E8F9"/>
    <w:rsid w:val="5722AAA0"/>
    <w:rsid w:val="57A1A7E7"/>
    <w:rsid w:val="57BD3D43"/>
    <w:rsid w:val="57D022AB"/>
    <w:rsid w:val="57E4AC3B"/>
    <w:rsid w:val="57EB4AEB"/>
    <w:rsid w:val="57F1A4DE"/>
    <w:rsid w:val="58000A08"/>
    <w:rsid w:val="581E017D"/>
    <w:rsid w:val="5828D6A5"/>
    <w:rsid w:val="587D8CEE"/>
    <w:rsid w:val="594B4A6B"/>
    <w:rsid w:val="59727354"/>
    <w:rsid w:val="59D67269"/>
    <w:rsid w:val="59F0E3BD"/>
    <w:rsid w:val="5A313B3B"/>
    <w:rsid w:val="5A503422"/>
    <w:rsid w:val="5A5E6C28"/>
    <w:rsid w:val="5A77A6BA"/>
    <w:rsid w:val="5A803AB3"/>
    <w:rsid w:val="5AB6B493"/>
    <w:rsid w:val="5ABD78A2"/>
    <w:rsid w:val="5ACDF58B"/>
    <w:rsid w:val="5AEB5861"/>
    <w:rsid w:val="5B111C0D"/>
    <w:rsid w:val="5B36B0B5"/>
    <w:rsid w:val="5B37AACA"/>
    <w:rsid w:val="5B7EC473"/>
    <w:rsid w:val="5BF346ED"/>
    <w:rsid w:val="5BF8FF5A"/>
    <w:rsid w:val="5C062438"/>
    <w:rsid w:val="5C2E3C75"/>
    <w:rsid w:val="5C37BE68"/>
    <w:rsid w:val="5C9DA262"/>
    <w:rsid w:val="5CA43ABE"/>
    <w:rsid w:val="5D03FE2F"/>
    <w:rsid w:val="5D0F4E9F"/>
    <w:rsid w:val="5D2CBF03"/>
    <w:rsid w:val="5D89905C"/>
    <w:rsid w:val="5D96C062"/>
    <w:rsid w:val="5DFF531F"/>
    <w:rsid w:val="5E12DA65"/>
    <w:rsid w:val="5E1A875D"/>
    <w:rsid w:val="5E26C122"/>
    <w:rsid w:val="5E29A928"/>
    <w:rsid w:val="5E6F4B8C"/>
    <w:rsid w:val="5F3660E8"/>
    <w:rsid w:val="5F6AA26B"/>
    <w:rsid w:val="5FCBB76F"/>
    <w:rsid w:val="5FE60A11"/>
    <w:rsid w:val="5FFF326E"/>
    <w:rsid w:val="601BF4A0"/>
    <w:rsid w:val="606BCC3A"/>
    <w:rsid w:val="60A6A2E2"/>
    <w:rsid w:val="60B28C77"/>
    <w:rsid w:val="61017D96"/>
    <w:rsid w:val="611C0F65"/>
    <w:rsid w:val="6152EFC7"/>
    <w:rsid w:val="6183414D"/>
    <w:rsid w:val="6192E774"/>
    <w:rsid w:val="619BE2BB"/>
    <w:rsid w:val="62787211"/>
    <w:rsid w:val="62907886"/>
    <w:rsid w:val="62A81A35"/>
    <w:rsid w:val="62CD6E3F"/>
    <w:rsid w:val="63035831"/>
    <w:rsid w:val="63419857"/>
    <w:rsid w:val="636B857B"/>
    <w:rsid w:val="63703966"/>
    <w:rsid w:val="63F3B2DD"/>
    <w:rsid w:val="64092564"/>
    <w:rsid w:val="6419AED3"/>
    <w:rsid w:val="643B06A7"/>
    <w:rsid w:val="6459AFFD"/>
    <w:rsid w:val="64D62900"/>
    <w:rsid w:val="64D79C1C"/>
    <w:rsid w:val="652D0F6B"/>
    <w:rsid w:val="656C9B66"/>
    <w:rsid w:val="65A00D4F"/>
    <w:rsid w:val="65A82846"/>
    <w:rsid w:val="65B1A0D1"/>
    <w:rsid w:val="65CA6D15"/>
    <w:rsid w:val="65F193F8"/>
    <w:rsid w:val="661E1AE0"/>
    <w:rsid w:val="663CBF8A"/>
    <w:rsid w:val="6680F738"/>
    <w:rsid w:val="66ACB8D7"/>
    <w:rsid w:val="66B6EDB8"/>
    <w:rsid w:val="67B8E3ED"/>
    <w:rsid w:val="67B9862B"/>
    <w:rsid w:val="67BDCAC9"/>
    <w:rsid w:val="67D09CDB"/>
    <w:rsid w:val="6822875A"/>
    <w:rsid w:val="68B1B4C7"/>
    <w:rsid w:val="68D61B71"/>
    <w:rsid w:val="68E2B7A7"/>
    <w:rsid w:val="6909C789"/>
    <w:rsid w:val="6969C200"/>
    <w:rsid w:val="69AD6815"/>
    <w:rsid w:val="6A02B38A"/>
    <w:rsid w:val="6A177C9E"/>
    <w:rsid w:val="6ABF26E7"/>
    <w:rsid w:val="6AD458D7"/>
    <w:rsid w:val="6ADC668F"/>
    <w:rsid w:val="6AEAA1FE"/>
    <w:rsid w:val="6B336637"/>
    <w:rsid w:val="6B74E261"/>
    <w:rsid w:val="6B8029FA"/>
    <w:rsid w:val="6B851576"/>
    <w:rsid w:val="6BF2E07C"/>
    <w:rsid w:val="6C10E0A6"/>
    <w:rsid w:val="6C2AE6A6"/>
    <w:rsid w:val="6C8EF708"/>
    <w:rsid w:val="6CA08258"/>
    <w:rsid w:val="6CA6D381"/>
    <w:rsid w:val="6D19AFA7"/>
    <w:rsid w:val="6D224565"/>
    <w:rsid w:val="6D55E704"/>
    <w:rsid w:val="6E45C1B5"/>
    <w:rsid w:val="6E65F89D"/>
    <w:rsid w:val="6E8E5816"/>
    <w:rsid w:val="6EAC8323"/>
    <w:rsid w:val="6EB434D8"/>
    <w:rsid w:val="6F2CDFE0"/>
    <w:rsid w:val="6FCCB0FD"/>
    <w:rsid w:val="70485384"/>
    <w:rsid w:val="705C389F"/>
    <w:rsid w:val="7060E469"/>
    <w:rsid w:val="70C8B041"/>
    <w:rsid w:val="710B41CF"/>
    <w:rsid w:val="712884AF"/>
    <w:rsid w:val="71B14FC8"/>
    <w:rsid w:val="71C98409"/>
    <w:rsid w:val="71E4E2B1"/>
    <w:rsid w:val="722FCBB8"/>
    <w:rsid w:val="72305033"/>
    <w:rsid w:val="7242BDC5"/>
    <w:rsid w:val="724B5845"/>
    <w:rsid w:val="7254DDE9"/>
    <w:rsid w:val="72584630"/>
    <w:rsid w:val="726937E4"/>
    <w:rsid w:val="7283EAA3"/>
    <w:rsid w:val="728BC12F"/>
    <w:rsid w:val="72BF8895"/>
    <w:rsid w:val="732CFBD0"/>
    <w:rsid w:val="735A4711"/>
    <w:rsid w:val="740393B2"/>
    <w:rsid w:val="74279190"/>
    <w:rsid w:val="7431613B"/>
    <w:rsid w:val="7455EB51"/>
    <w:rsid w:val="74819BC5"/>
    <w:rsid w:val="758694E2"/>
    <w:rsid w:val="75D44151"/>
    <w:rsid w:val="75E32C12"/>
    <w:rsid w:val="76119C07"/>
    <w:rsid w:val="764946FA"/>
    <w:rsid w:val="764D45A8"/>
    <w:rsid w:val="7650CEDE"/>
    <w:rsid w:val="7722D00A"/>
    <w:rsid w:val="772BB753"/>
    <w:rsid w:val="77567440"/>
    <w:rsid w:val="778D8C13"/>
    <w:rsid w:val="77A0C917"/>
    <w:rsid w:val="77A2D2FD"/>
    <w:rsid w:val="77AB57FB"/>
    <w:rsid w:val="78462285"/>
    <w:rsid w:val="785969AC"/>
    <w:rsid w:val="78CFC617"/>
    <w:rsid w:val="78CFFAB3"/>
    <w:rsid w:val="7905635A"/>
    <w:rsid w:val="790846C2"/>
    <w:rsid w:val="7926516E"/>
    <w:rsid w:val="79AC50D1"/>
    <w:rsid w:val="7A2D6E23"/>
    <w:rsid w:val="7A762982"/>
    <w:rsid w:val="7AE46500"/>
    <w:rsid w:val="7B597EA0"/>
    <w:rsid w:val="7B66620B"/>
    <w:rsid w:val="7B669829"/>
    <w:rsid w:val="7BB33424"/>
    <w:rsid w:val="7BFB7DD0"/>
    <w:rsid w:val="7C7C7FC9"/>
    <w:rsid w:val="7CAC6B69"/>
    <w:rsid w:val="7CB54D33"/>
    <w:rsid w:val="7CCDA5E5"/>
    <w:rsid w:val="7D2ED634"/>
    <w:rsid w:val="7D3013DB"/>
    <w:rsid w:val="7D5AC9D7"/>
    <w:rsid w:val="7D7D55D2"/>
    <w:rsid w:val="7D97C318"/>
    <w:rsid w:val="7E1C05C2"/>
    <w:rsid w:val="7E431459"/>
    <w:rsid w:val="7ED67080"/>
    <w:rsid w:val="7F1246E3"/>
    <w:rsid w:val="7F2E595F"/>
    <w:rsid w:val="7F3E78F3"/>
    <w:rsid w:val="7F4303AA"/>
    <w:rsid w:val="7F5FD67C"/>
    <w:rsid w:val="7FDA02D5"/>
  </w:rsids>
  <m:mathPr>
    <m:mathFont m:val="Cambria Math"/>
    <m:brkBin m:val="before"/>
    <m:brkBinSub m:val="--"/>
    <m:smallFrac m:val="0"/>
    <m:dispDef/>
    <m:lMargin m:val="0"/>
    <m:rMargin m:val="0"/>
    <m:defJc m:val="centerGroup"/>
    <m:wrapIndent m:val="1440"/>
    <m:intLim m:val="subSup"/>
    <m:naryLim m:val="undOvr"/>
  </m:mathPr>
  <w:themeFontLang w:val="en-AU" w:eastAsia="ja-JP"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786E50"/>
    <w:pPr>
      <w:keepNext/>
      <w:keepLines/>
      <w:tabs>
        <w:tab w:val="left" w:pos="9781"/>
      </w:tabs>
      <w:spacing w:after="0"/>
      <w:outlineLvl w:val="0"/>
    </w:pPr>
    <w:rPr>
      <w:rFonts w:ascii="Calibri Light" w:hAnsi="Calibri Light"/>
      <w:b/>
      <w:bCs/>
      <w:color w:val="1B365D"/>
      <w:sz w:val="44"/>
      <w:szCs w:val="18"/>
      <w:lang w:eastAsia="en-AU"/>
    </w:rPr>
  </w:style>
  <w:style w:type="paragraph" w:styleId="Heading2">
    <w:name w:val="heading 2"/>
    <w:basedOn w:val="Heading1"/>
    <w:next w:val="Normal"/>
    <w:link w:val="Heading2Char"/>
    <w:autoRedefine/>
    <w:uiPriority w:val="9"/>
    <w:qFormat/>
    <w:rsid w:val="00E5258F"/>
    <w:pPr>
      <w:spacing w:before="180"/>
      <w:outlineLvl w:val="1"/>
    </w:pPr>
    <w:rPr>
      <w:rFonts w:ascii="Calibri" w:hAnsi="Calibri"/>
      <w:b w:val="0"/>
      <w:sz w:val="32"/>
    </w:rPr>
  </w:style>
  <w:style w:type="paragraph" w:styleId="Heading3">
    <w:name w:val="heading 3"/>
    <w:basedOn w:val="Heading2"/>
    <w:next w:val="Normal"/>
    <w:link w:val="Heading3Char"/>
    <w:autoRedefine/>
    <w:uiPriority w:val="9"/>
    <w:qFormat/>
    <w:rsid w:val="001373C5"/>
    <w:pPr>
      <w:numPr>
        <w:ilvl w:val="2"/>
      </w:numPr>
      <w:spacing w:before="120"/>
      <w:outlineLvl w:val="2"/>
    </w:pPr>
    <w:rPr>
      <w:b/>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6E50"/>
    <w:rPr>
      <w:rFonts w:ascii="Calibri Light" w:hAnsi="Calibri Light" w:cs="Arial"/>
      <w:b/>
      <w:bCs/>
      <w:color w:val="1B365D"/>
      <w:sz w:val="44"/>
      <w:szCs w:val="18"/>
    </w:rPr>
  </w:style>
  <w:style w:type="character" w:customStyle="1" w:styleId="Heading2Char">
    <w:name w:val="Heading 2 Char"/>
    <w:basedOn w:val="DefaultParagraphFont"/>
    <w:link w:val="Heading2"/>
    <w:uiPriority w:val="9"/>
    <w:locked/>
    <w:rsid w:val="00E5258F"/>
    <w:rPr>
      <w:rFonts w:ascii="Calibri" w:hAnsi="Calibri" w:cs="Arial"/>
      <w:bCs/>
      <w:color w:val="1B365D"/>
      <w:sz w:val="32"/>
      <w:szCs w:val="18"/>
    </w:rPr>
  </w:style>
  <w:style w:type="character" w:customStyle="1" w:styleId="Heading3Char">
    <w:name w:val="Heading 3 Char"/>
    <w:basedOn w:val="DefaultParagraphFont"/>
    <w:link w:val="Heading3"/>
    <w:uiPriority w:val="9"/>
    <w:locked/>
    <w:rsid w:val="001373C5"/>
    <w:rPr>
      <w:rFonts w:ascii="Calibri" w:hAnsi="Calibri" w:cs="Arial"/>
      <w:b/>
      <w:bCs/>
      <w:color w:val="1B365D"/>
      <w:sz w:val="24"/>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6"/>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7"/>
      </w:numPr>
    </w:pPr>
  </w:style>
  <w:style w:type="paragraph" w:customStyle="1" w:styleId="Dotpointtable">
    <w:name w:val="Dotpoint table"/>
    <w:basedOn w:val="TableText"/>
    <w:semiHidden/>
    <w:locked/>
    <w:rsid w:val="00105CEF"/>
    <w:pPr>
      <w:numPr>
        <w:numId w:val="8"/>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aliases w:val="SP Table Style"/>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line="276" w:lineRule="auto"/>
      <w:outlineLvl w:val="9"/>
    </w:pPr>
    <w:rPr>
      <w:rFonts w:asciiTheme="majorHAnsi" w:eastAsiaTheme="majorEastAsia" w:hAnsiTheme="majorHAnsi"/>
      <w:bCs w:val="0"/>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9"/>
      </w:numPr>
    </w:pPr>
  </w:style>
  <w:style w:type="numbering" w:customStyle="1" w:styleId="BulletLevel1">
    <w:name w:val="Bullet Level 1"/>
    <w:pPr>
      <w:numPr>
        <w:numId w:val="5"/>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bCs/>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bCs/>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bCs/>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1F0898"/>
    <w:pPr>
      <w:tabs>
        <w:tab w:val="left" w:pos="3402"/>
      </w:tabs>
      <w:spacing w:before="1920" w:after="1680" w:line="240" w:lineRule="auto"/>
      <w:ind w:right="709"/>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0D562E"/>
    <w:pPr>
      <w:spacing w:before="113" w:after="57"/>
    </w:pPr>
    <w:rPr>
      <w:rFonts w:ascii="Calibri" w:hAnsi="Calibri"/>
      <w:b/>
      <w:sz w:val="32"/>
    </w:rPr>
  </w:style>
  <w:style w:type="paragraph" w:customStyle="1" w:styleId="Bullet">
    <w:name w:val="Bullet"/>
    <w:basedOn w:val="Normal"/>
    <w:autoRedefine/>
    <w:qFormat/>
    <w:rsid w:val="006F7E59"/>
    <w:pPr>
      <w:autoSpaceDE w:val="0"/>
      <w:autoSpaceDN w:val="0"/>
      <w:adjustRightInd w:val="0"/>
      <w:spacing w:before="120"/>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10"/>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34"/>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 w:type="character" w:styleId="UnresolvedMention">
    <w:name w:val="Unresolved Mention"/>
    <w:basedOn w:val="DefaultParagraphFont"/>
    <w:uiPriority w:val="99"/>
    <w:semiHidden/>
    <w:unhideWhenUsed/>
    <w:rsid w:val="009A6780"/>
    <w:rPr>
      <w:color w:val="605E5C"/>
      <w:shd w:val="clear" w:color="auto" w:fill="E1DFDD"/>
    </w:rPr>
  </w:style>
  <w:style w:type="paragraph" w:customStyle="1" w:styleId="NumberedParafp">
    <w:name w:val="Numbered Para fp"/>
    <w:basedOn w:val="Normal"/>
    <w:autoRedefine/>
    <w:rsid w:val="00CC046C"/>
    <w:pPr>
      <w:spacing w:after="0" w:line="240" w:lineRule="auto"/>
      <w:jc w:val="both"/>
    </w:pPr>
    <w:rPr>
      <w:rFonts w:cstheme="minorHAnsi"/>
      <w:sz w:val="20"/>
      <w:szCs w:val="20"/>
      <w:lang w:eastAsia="en-AU"/>
    </w:rPr>
  </w:style>
  <w:style w:type="table" w:customStyle="1" w:styleId="TableGrid0">
    <w:name w:val="TableGrid"/>
    <w:rsid w:val="0003143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295A1B"/>
    <w:pPr>
      <w:autoSpaceDE w:val="0"/>
      <w:autoSpaceDN w:val="0"/>
      <w:adjustRightInd w:val="0"/>
    </w:pPr>
    <w:rPr>
      <w:rFonts w:ascii="Calibri" w:eastAsiaTheme="minorHAnsi" w:hAnsi="Calibri" w:cs="Calibri"/>
      <w:color w:val="000000"/>
      <w:sz w:val="24"/>
      <w:szCs w:val="24"/>
      <w:lang w:eastAsia="en-US"/>
    </w:rPr>
  </w:style>
  <w:style w:type="paragraph" w:customStyle="1" w:styleId="ms-rteelement-p2">
    <w:name w:val="ms-rteelement-p2"/>
    <w:basedOn w:val="Normal"/>
    <w:rsid w:val="00295A1B"/>
    <w:pPr>
      <w:spacing w:after="150" w:line="312" w:lineRule="atLeast"/>
    </w:pPr>
    <w:rPr>
      <w:rFonts w:ascii="Open Sans" w:hAnsi="Open Sans" w:cs="Times New Roman"/>
      <w:color w:val="404040"/>
      <w:sz w:val="24"/>
      <w:lang w:eastAsia="en-AU"/>
    </w:rPr>
  </w:style>
  <w:style w:type="paragraph" w:customStyle="1" w:styleId="BasicParagraph">
    <w:name w:val="[Basic Paragraph]"/>
    <w:basedOn w:val="Normal"/>
    <w:uiPriority w:val="99"/>
    <w:rsid w:val="00A47EC8"/>
    <w:pPr>
      <w:autoSpaceDE w:val="0"/>
      <w:autoSpaceDN w:val="0"/>
      <w:adjustRightInd w:val="0"/>
      <w:spacing w:after="0" w:line="288" w:lineRule="auto"/>
      <w:textAlignment w:val="center"/>
    </w:pPr>
    <w:rPr>
      <w:rFonts w:ascii="Minion Pro" w:hAnsi="Minion Pro" w:cs="Minion Pro"/>
      <w:color w:val="000000"/>
      <w:sz w:val="24"/>
      <w:lang w:val="en-US" w:eastAsia="en-AU" w:bidi="si-LK"/>
    </w:rPr>
  </w:style>
  <w:style w:type="paragraph" w:styleId="NormalWeb">
    <w:name w:val="Normal (Web)"/>
    <w:basedOn w:val="Normal"/>
    <w:uiPriority w:val="99"/>
    <w:unhideWhenUsed/>
    <w:rsid w:val="000E7429"/>
    <w:pPr>
      <w:spacing w:before="100" w:beforeAutospacing="1" w:after="100" w:afterAutospacing="1" w:line="240" w:lineRule="auto"/>
    </w:pPr>
    <w:rPr>
      <w:rFonts w:ascii="Times New Roman" w:hAnsi="Times New Roman" w:cs="Times New Roman"/>
      <w:sz w:val="24"/>
      <w:lang w:eastAsia="en-AU"/>
    </w:rPr>
  </w:style>
  <w:style w:type="character" w:styleId="Mention">
    <w:name w:val="Mention"/>
    <w:basedOn w:val="DefaultParagraphFont"/>
    <w:uiPriority w:val="99"/>
    <w:unhideWhenUsed/>
    <w:rsid w:val="000C263E"/>
    <w:rPr>
      <w:color w:val="2B579A"/>
      <w:shd w:val="clear" w:color="auto" w:fill="E6E6E6"/>
    </w:rPr>
  </w:style>
  <w:style w:type="paragraph" w:customStyle="1" w:styleId="paragraph">
    <w:name w:val="paragraph"/>
    <w:basedOn w:val="Normal"/>
    <w:rsid w:val="002F44FA"/>
    <w:pPr>
      <w:spacing w:before="100" w:beforeAutospacing="1" w:after="100" w:afterAutospacing="1" w:line="240" w:lineRule="auto"/>
    </w:pPr>
    <w:rPr>
      <w:rFonts w:ascii="Times New Roman" w:hAnsi="Times New Roman" w:cs="Times New Roman"/>
      <w:sz w:val="24"/>
      <w:lang w:eastAsia="en-AU"/>
    </w:rPr>
  </w:style>
  <w:style w:type="character" w:customStyle="1" w:styleId="normaltextrun">
    <w:name w:val="normaltextrun"/>
    <w:basedOn w:val="DefaultParagraphFont"/>
    <w:rsid w:val="002F44FA"/>
  </w:style>
  <w:style w:type="character" w:customStyle="1" w:styleId="eop">
    <w:name w:val="eop"/>
    <w:basedOn w:val="DefaultParagraphFont"/>
    <w:rsid w:val="002F44FA"/>
  </w:style>
  <w:style w:type="character" w:customStyle="1" w:styleId="findhit">
    <w:name w:val="findhit"/>
    <w:basedOn w:val="DefaultParagraphFont"/>
    <w:rsid w:val="002F4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408">
      <w:bodyDiv w:val="1"/>
      <w:marLeft w:val="0"/>
      <w:marRight w:val="0"/>
      <w:marTop w:val="0"/>
      <w:marBottom w:val="0"/>
      <w:divBdr>
        <w:top w:val="none" w:sz="0" w:space="0" w:color="auto"/>
        <w:left w:val="none" w:sz="0" w:space="0" w:color="auto"/>
        <w:bottom w:val="none" w:sz="0" w:space="0" w:color="auto"/>
        <w:right w:val="none" w:sz="0" w:space="0" w:color="auto"/>
      </w:divBdr>
    </w:div>
    <w:div w:id="81221967">
      <w:bodyDiv w:val="1"/>
      <w:marLeft w:val="0"/>
      <w:marRight w:val="0"/>
      <w:marTop w:val="0"/>
      <w:marBottom w:val="0"/>
      <w:divBdr>
        <w:top w:val="none" w:sz="0" w:space="0" w:color="auto"/>
        <w:left w:val="none" w:sz="0" w:space="0" w:color="auto"/>
        <w:bottom w:val="none" w:sz="0" w:space="0" w:color="auto"/>
        <w:right w:val="none" w:sz="0" w:space="0" w:color="auto"/>
      </w:divBdr>
    </w:div>
    <w:div w:id="89551750">
      <w:bodyDiv w:val="1"/>
      <w:marLeft w:val="0"/>
      <w:marRight w:val="0"/>
      <w:marTop w:val="0"/>
      <w:marBottom w:val="0"/>
      <w:divBdr>
        <w:top w:val="none" w:sz="0" w:space="0" w:color="auto"/>
        <w:left w:val="none" w:sz="0" w:space="0" w:color="auto"/>
        <w:bottom w:val="none" w:sz="0" w:space="0" w:color="auto"/>
        <w:right w:val="none" w:sz="0" w:space="0" w:color="auto"/>
      </w:divBdr>
    </w:div>
    <w:div w:id="131218137">
      <w:bodyDiv w:val="1"/>
      <w:marLeft w:val="0"/>
      <w:marRight w:val="0"/>
      <w:marTop w:val="0"/>
      <w:marBottom w:val="0"/>
      <w:divBdr>
        <w:top w:val="none" w:sz="0" w:space="0" w:color="auto"/>
        <w:left w:val="none" w:sz="0" w:space="0" w:color="auto"/>
        <w:bottom w:val="none" w:sz="0" w:space="0" w:color="auto"/>
        <w:right w:val="none" w:sz="0" w:space="0" w:color="auto"/>
      </w:divBdr>
    </w:div>
    <w:div w:id="149904021">
      <w:bodyDiv w:val="1"/>
      <w:marLeft w:val="0"/>
      <w:marRight w:val="0"/>
      <w:marTop w:val="0"/>
      <w:marBottom w:val="0"/>
      <w:divBdr>
        <w:top w:val="none" w:sz="0" w:space="0" w:color="auto"/>
        <w:left w:val="none" w:sz="0" w:space="0" w:color="auto"/>
        <w:bottom w:val="none" w:sz="0" w:space="0" w:color="auto"/>
        <w:right w:val="none" w:sz="0" w:space="0" w:color="auto"/>
      </w:divBdr>
    </w:div>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176163346">
      <w:bodyDiv w:val="1"/>
      <w:marLeft w:val="0"/>
      <w:marRight w:val="0"/>
      <w:marTop w:val="0"/>
      <w:marBottom w:val="0"/>
      <w:divBdr>
        <w:top w:val="none" w:sz="0" w:space="0" w:color="auto"/>
        <w:left w:val="none" w:sz="0" w:space="0" w:color="auto"/>
        <w:bottom w:val="none" w:sz="0" w:space="0" w:color="auto"/>
        <w:right w:val="none" w:sz="0" w:space="0" w:color="auto"/>
      </w:divBdr>
      <w:divsChild>
        <w:div w:id="434906278">
          <w:marLeft w:val="0"/>
          <w:marRight w:val="0"/>
          <w:marTop w:val="0"/>
          <w:marBottom w:val="0"/>
          <w:divBdr>
            <w:top w:val="none" w:sz="0" w:space="0" w:color="auto"/>
            <w:left w:val="none" w:sz="0" w:space="0" w:color="auto"/>
            <w:bottom w:val="none" w:sz="0" w:space="0" w:color="auto"/>
            <w:right w:val="none" w:sz="0" w:space="0" w:color="auto"/>
          </w:divBdr>
          <w:divsChild>
            <w:div w:id="814613221">
              <w:marLeft w:val="0"/>
              <w:marRight w:val="0"/>
              <w:marTop w:val="0"/>
              <w:marBottom w:val="0"/>
              <w:divBdr>
                <w:top w:val="none" w:sz="0" w:space="0" w:color="auto"/>
                <w:left w:val="none" w:sz="0" w:space="0" w:color="auto"/>
                <w:bottom w:val="none" w:sz="0" w:space="0" w:color="auto"/>
                <w:right w:val="none" w:sz="0" w:space="0" w:color="auto"/>
              </w:divBdr>
              <w:divsChild>
                <w:div w:id="771558709">
                  <w:marLeft w:val="0"/>
                  <w:marRight w:val="0"/>
                  <w:marTop w:val="0"/>
                  <w:marBottom w:val="0"/>
                  <w:divBdr>
                    <w:top w:val="none" w:sz="0" w:space="0" w:color="auto"/>
                    <w:left w:val="none" w:sz="0" w:space="0" w:color="auto"/>
                    <w:bottom w:val="none" w:sz="0" w:space="0" w:color="auto"/>
                    <w:right w:val="none" w:sz="0" w:space="0" w:color="auto"/>
                  </w:divBdr>
                  <w:divsChild>
                    <w:div w:id="1112091415">
                      <w:marLeft w:val="0"/>
                      <w:marRight w:val="0"/>
                      <w:marTop w:val="0"/>
                      <w:marBottom w:val="0"/>
                      <w:divBdr>
                        <w:top w:val="none" w:sz="0" w:space="0" w:color="auto"/>
                        <w:left w:val="none" w:sz="0" w:space="0" w:color="auto"/>
                        <w:bottom w:val="none" w:sz="0" w:space="0" w:color="auto"/>
                        <w:right w:val="none" w:sz="0" w:space="0" w:color="auto"/>
                      </w:divBdr>
                      <w:divsChild>
                        <w:div w:id="710230232">
                          <w:marLeft w:val="0"/>
                          <w:marRight w:val="0"/>
                          <w:marTop w:val="0"/>
                          <w:marBottom w:val="0"/>
                          <w:divBdr>
                            <w:top w:val="none" w:sz="0" w:space="0" w:color="auto"/>
                            <w:left w:val="none" w:sz="0" w:space="0" w:color="auto"/>
                            <w:bottom w:val="none" w:sz="0" w:space="0" w:color="auto"/>
                            <w:right w:val="none" w:sz="0" w:space="0" w:color="auto"/>
                          </w:divBdr>
                          <w:divsChild>
                            <w:div w:id="77601298">
                              <w:marLeft w:val="0"/>
                              <w:marRight w:val="0"/>
                              <w:marTop w:val="0"/>
                              <w:marBottom w:val="0"/>
                              <w:divBdr>
                                <w:top w:val="none" w:sz="0" w:space="0" w:color="auto"/>
                                <w:left w:val="none" w:sz="0" w:space="0" w:color="auto"/>
                                <w:bottom w:val="none" w:sz="0" w:space="0" w:color="auto"/>
                                <w:right w:val="none" w:sz="0" w:space="0" w:color="auto"/>
                              </w:divBdr>
                              <w:divsChild>
                                <w:div w:id="1965765899">
                                  <w:marLeft w:val="0"/>
                                  <w:marRight w:val="0"/>
                                  <w:marTop w:val="0"/>
                                  <w:marBottom w:val="0"/>
                                  <w:divBdr>
                                    <w:top w:val="none" w:sz="0" w:space="0" w:color="auto"/>
                                    <w:left w:val="none" w:sz="0" w:space="0" w:color="auto"/>
                                    <w:bottom w:val="none" w:sz="0" w:space="0" w:color="auto"/>
                                    <w:right w:val="none" w:sz="0" w:space="0" w:color="auto"/>
                                  </w:divBdr>
                                  <w:divsChild>
                                    <w:div w:id="940987488">
                                      <w:marLeft w:val="0"/>
                                      <w:marRight w:val="0"/>
                                      <w:marTop w:val="100"/>
                                      <w:marBottom w:val="100"/>
                                      <w:divBdr>
                                        <w:top w:val="none" w:sz="0" w:space="0" w:color="auto"/>
                                        <w:left w:val="none" w:sz="0" w:space="0" w:color="auto"/>
                                        <w:bottom w:val="none" w:sz="0" w:space="0" w:color="auto"/>
                                        <w:right w:val="none" w:sz="0" w:space="0" w:color="auto"/>
                                      </w:divBdr>
                                      <w:divsChild>
                                        <w:div w:id="378630297">
                                          <w:marLeft w:val="0"/>
                                          <w:marRight w:val="0"/>
                                          <w:marTop w:val="0"/>
                                          <w:marBottom w:val="0"/>
                                          <w:divBdr>
                                            <w:top w:val="none" w:sz="0" w:space="0" w:color="auto"/>
                                            <w:left w:val="none" w:sz="0" w:space="0" w:color="auto"/>
                                            <w:bottom w:val="none" w:sz="0" w:space="0" w:color="auto"/>
                                            <w:right w:val="none" w:sz="0" w:space="0" w:color="auto"/>
                                          </w:divBdr>
                                          <w:divsChild>
                                            <w:div w:id="157818362">
                                              <w:marLeft w:val="0"/>
                                              <w:marRight w:val="0"/>
                                              <w:marTop w:val="0"/>
                                              <w:marBottom w:val="0"/>
                                              <w:divBdr>
                                                <w:top w:val="none" w:sz="0" w:space="0" w:color="auto"/>
                                                <w:left w:val="none" w:sz="0" w:space="0" w:color="auto"/>
                                                <w:bottom w:val="none" w:sz="0" w:space="0" w:color="auto"/>
                                                <w:right w:val="none" w:sz="0" w:space="0" w:color="auto"/>
                                              </w:divBdr>
                                              <w:divsChild>
                                                <w:div w:id="1693846516">
                                                  <w:marLeft w:val="0"/>
                                                  <w:marRight w:val="0"/>
                                                  <w:marTop w:val="0"/>
                                                  <w:marBottom w:val="0"/>
                                                  <w:divBdr>
                                                    <w:top w:val="none" w:sz="0" w:space="0" w:color="auto"/>
                                                    <w:left w:val="none" w:sz="0" w:space="0" w:color="auto"/>
                                                    <w:bottom w:val="none" w:sz="0" w:space="0" w:color="auto"/>
                                                    <w:right w:val="none" w:sz="0" w:space="0" w:color="auto"/>
                                                  </w:divBdr>
                                                  <w:divsChild>
                                                    <w:div w:id="17013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853537">
      <w:bodyDiv w:val="1"/>
      <w:marLeft w:val="0"/>
      <w:marRight w:val="0"/>
      <w:marTop w:val="0"/>
      <w:marBottom w:val="0"/>
      <w:divBdr>
        <w:top w:val="none" w:sz="0" w:space="0" w:color="auto"/>
        <w:left w:val="none" w:sz="0" w:space="0" w:color="auto"/>
        <w:bottom w:val="none" w:sz="0" w:space="0" w:color="auto"/>
        <w:right w:val="none" w:sz="0" w:space="0" w:color="auto"/>
      </w:divBdr>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62817320">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47881397">
      <w:bodyDiv w:val="1"/>
      <w:marLeft w:val="0"/>
      <w:marRight w:val="0"/>
      <w:marTop w:val="0"/>
      <w:marBottom w:val="0"/>
      <w:divBdr>
        <w:top w:val="none" w:sz="0" w:space="0" w:color="auto"/>
        <w:left w:val="none" w:sz="0" w:space="0" w:color="auto"/>
        <w:bottom w:val="none" w:sz="0" w:space="0" w:color="auto"/>
        <w:right w:val="none" w:sz="0" w:space="0" w:color="auto"/>
      </w:divBdr>
      <w:divsChild>
        <w:div w:id="1001007371">
          <w:marLeft w:val="0"/>
          <w:marRight w:val="0"/>
          <w:marTop w:val="0"/>
          <w:marBottom w:val="0"/>
          <w:divBdr>
            <w:top w:val="none" w:sz="0" w:space="0" w:color="auto"/>
            <w:left w:val="none" w:sz="0" w:space="0" w:color="auto"/>
            <w:bottom w:val="none" w:sz="0" w:space="0" w:color="auto"/>
            <w:right w:val="none" w:sz="0" w:space="0" w:color="auto"/>
          </w:divBdr>
          <w:divsChild>
            <w:div w:id="218591518">
              <w:marLeft w:val="0"/>
              <w:marRight w:val="0"/>
              <w:marTop w:val="0"/>
              <w:marBottom w:val="0"/>
              <w:divBdr>
                <w:top w:val="none" w:sz="0" w:space="0" w:color="auto"/>
                <w:left w:val="none" w:sz="0" w:space="0" w:color="auto"/>
                <w:bottom w:val="none" w:sz="0" w:space="0" w:color="auto"/>
                <w:right w:val="none" w:sz="0" w:space="0" w:color="auto"/>
              </w:divBdr>
              <w:divsChild>
                <w:div w:id="1705016976">
                  <w:marLeft w:val="0"/>
                  <w:marRight w:val="0"/>
                  <w:marTop w:val="0"/>
                  <w:marBottom w:val="0"/>
                  <w:divBdr>
                    <w:top w:val="none" w:sz="0" w:space="0" w:color="auto"/>
                    <w:left w:val="none" w:sz="0" w:space="0" w:color="auto"/>
                    <w:bottom w:val="none" w:sz="0" w:space="0" w:color="auto"/>
                    <w:right w:val="none" w:sz="0" w:space="0" w:color="auto"/>
                  </w:divBdr>
                  <w:divsChild>
                    <w:div w:id="1777865041">
                      <w:marLeft w:val="0"/>
                      <w:marRight w:val="0"/>
                      <w:marTop w:val="0"/>
                      <w:marBottom w:val="0"/>
                      <w:divBdr>
                        <w:top w:val="none" w:sz="0" w:space="0" w:color="auto"/>
                        <w:left w:val="none" w:sz="0" w:space="0" w:color="auto"/>
                        <w:bottom w:val="none" w:sz="0" w:space="0" w:color="auto"/>
                        <w:right w:val="none" w:sz="0" w:space="0" w:color="auto"/>
                      </w:divBdr>
                      <w:divsChild>
                        <w:div w:id="2037659738">
                          <w:marLeft w:val="0"/>
                          <w:marRight w:val="0"/>
                          <w:marTop w:val="0"/>
                          <w:marBottom w:val="0"/>
                          <w:divBdr>
                            <w:top w:val="none" w:sz="0" w:space="0" w:color="auto"/>
                            <w:left w:val="none" w:sz="0" w:space="0" w:color="auto"/>
                            <w:bottom w:val="none" w:sz="0" w:space="0" w:color="auto"/>
                            <w:right w:val="none" w:sz="0" w:space="0" w:color="auto"/>
                          </w:divBdr>
                          <w:divsChild>
                            <w:div w:id="1344747273">
                              <w:marLeft w:val="0"/>
                              <w:marRight w:val="0"/>
                              <w:marTop w:val="0"/>
                              <w:marBottom w:val="0"/>
                              <w:divBdr>
                                <w:top w:val="none" w:sz="0" w:space="0" w:color="auto"/>
                                <w:left w:val="none" w:sz="0" w:space="0" w:color="auto"/>
                                <w:bottom w:val="none" w:sz="0" w:space="0" w:color="auto"/>
                                <w:right w:val="none" w:sz="0" w:space="0" w:color="auto"/>
                              </w:divBdr>
                              <w:divsChild>
                                <w:div w:id="1351566603">
                                  <w:marLeft w:val="0"/>
                                  <w:marRight w:val="0"/>
                                  <w:marTop w:val="0"/>
                                  <w:marBottom w:val="0"/>
                                  <w:divBdr>
                                    <w:top w:val="none" w:sz="0" w:space="0" w:color="auto"/>
                                    <w:left w:val="none" w:sz="0" w:space="0" w:color="auto"/>
                                    <w:bottom w:val="none" w:sz="0" w:space="0" w:color="auto"/>
                                    <w:right w:val="none" w:sz="0" w:space="0" w:color="auto"/>
                                  </w:divBdr>
                                  <w:divsChild>
                                    <w:div w:id="579825751">
                                      <w:marLeft w:val="0"/>
                                      <w:marRight w:val="0"/>
                                      <w:marTop w:val="100"/>
                                      <w:marBottom w:val="100"/>
                                      <w:divBdr>
                                        <w:top w:val="none" w:sz="0" w:space="0" w:color="auto"/>
                                        <w:left w:val="none" w:sz="0" w:space="0" w:color="auto"/>
                                        <w:bottom w:val="none" w:sz="0" w:space="0" w:color="auto"/>
                                        <w:right w:val="none" w:sz="0" w:space="0" w:color="auto"/>
                                      </w:divBdr>
                                      <w:divsChild>
                                        <w:div w:id="265043246">
                                          <w:marLeft w:val="0"/>
                                          <w:marRight w:val="0"/>
                                          <w:marTop w:val="0"/>
                                          <w:marBottom w:val="0"/>
                                          <w:divBdr>
                                            <w:top w:val="none" w:sz="0" w:space="0" w:color="auto"/>
                                            <w:left w:val="none" w:sz="0" w:space="0" w:color="auto"/>
                                            <w:bottom w:val="none" w:sz="0" w:space="0" w:color="auto"/>
                                            <w:right w:val="none" w:sz="0" w:space="0" w:color="auto"/>
                                          </w:divBdr>
                                          <w:divsChild>
                                            <w:div w:id="1937130348">
                                              <w:marLeft w:val="0"/>
                                              <w:marRight w:val="0"/>
                                              <w:marTop w:val="0"/>
                                              <w:marBottom w:val="0"/>
                                              <w:divBdr>
                                                <w:top w:val="none" w:sz="0" w:space="0" w:color="auto"/>
                                                <w:left w:val="none" w:sz="0" w:space="0" w:color="auto"/>
                                                <w:bottom w:val="none" w:sz="0" w:space="0" w:color="auto"/>
                                                <w:right w:val="none" w:sz="0" w:space="0" w:color="auto"/>
                                              </w:divBdr>
                                              <w:divsChild>
                                                <w:div w:id="19820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17972118">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229568">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03237345">
      <w:bodyDiv w:val="1"/>
      <w:marLeft w:val="0"/>
      <w:marRight w:val="0"/>
      <w:marTop w:val="0"/>
      <w:marBottom w:val="0"/>
      <w:divBdr>
        <w:top w:val="none" w:sz="0" w:space="0" w:color="auto"/>
        <w:left w:val="none" w:sz="0" w:space="0" w:color="auto"/>
        <w:bottom w:val="none" w:sz="0" w:space="0" w:color="auto"/>
        <w:right w:val="none" w:sz="0" w:space="0" w:color="auto"/>
      </w:divBdr>
    </w:div>
    <w:div w:id="814571183">
      <w:bodyDiv w:val="1"/>
      <w:marLeft w:val="0"/>
      <w:marRight w:val="0"/>
      <w:marTop w:val="0"/>
      <w:marBottom w:val="0"/>
      <w:divBdr>
        <w:top w:val="none" w:sz="0" w:space="0" w:color="auto"/>
        <w:left w:val="none" w:sz="0" w:space="0" w:color="auto"/>
        <w:bottom w:val="none" w:sz="0" w:space="0" w:color="auto"/>
        <w:right w:val="none" w:sz="0" w:space="0" w:color="auto"/>
      </w:divBdr>
      <w:divsChild>
        <w:div w:id="984118308">
          <w:marLeft w:val="0"/>
          <w:marRight w:val="0"/>
          <w:marTop w:val="0"/>
          <w:marBottom w:val="0"/>
          <w:divBdr>
            <w:top w:val="none" w:sz="0" w:space="0" w:color="auto"/>
            <w:left w:val="none" w:sz="0" w:space="0" w:color="auto"/>
            <w:bottom w:val="none" w:sz="0" w:space="0" w:color="auto"/>
            <w:right w:val="none" w:sz="0" w:space="0" w:color="auto"/>
          </w:divBdr>
        </w:div>
      </w:divsChild>
    </w:div>
    <w:div w:id="829297027">
      <w:bodyDiv w:val="1"/>
      <w:marLeft w:val="0"/>
      <w:marRight w:val="0"/>
      <w:marTop w:val="0"/>
      <w:marBottom w:val="0"/>
      <w:divBdr>
        <w:top w:val="none" w:sz="0" w:space="0" w:color="auto"/>
        <w:left w:val="none" w:sz="0" w:space="0" w:color="auto"/>
        <w:bottom w:val="none" w:sz="0" w:space="0" w:color="auto"/>
        <w:right w:val="none" w:sz="0" w:space="0" w:color="auto"/>
      </w:divBdr>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916591058">
      <w:bodyDiv w:val="1"/>
      <w:marLeft w:val="0"/>
      <w:marRight w:val="0"/>
      <w:marTop w:val="0"/>
      <w:marBottom w:val="0"/>
      <w:divBdr>
        <w:top w:val="none" w:sz="0" w:space="0" w:color="auto"/>
        <w:left w:val="none" w:sz="0" w:space="0" w:color="auto"/>
        <w:bottom w:val="none" w:sz="0" w:space="0" w:color="auto"/>
        <w:right w:val="none" w:sz="0" w:space="0" w:color="auto"/>
      </w:divBdr>
    </w:div>
    <w:div w:id="924848396">
      <w:bodyDiv w:val="1"/>
      <w:marLeft w:val="0"/>
      <w:marRight w:val="0"/>
      <w:marTop w:val="0"/>
      <w:marBottom w:val="0"/>
      <w:divBdr>
        <w:top w:val="none" w:sz="0" w:space="0" w:color="auto"/>
        <w:left w:val="none" w:sz="0" w:space="0" w:color="auto"/>
        <w:bottom w:val="none" w:sz="0" w:space="0" w:color="auto"/>
        <w:right w:val="none" w:sz="0" w:space="0" w:color="auto"/>
      </w:divBdr>
    </w:div>
    <w:div w:id="949363781">
      <w:bodyDiv w:val="1"/>
      <w:marLeft w:val="0"/>
      <w:marRight w:val="0"/>
      <w:marTop w:val="0"/>
      <w:marBottom w:val="0"/>
      <w:divBdr>
        <w:top w:val="none" w:sz="0" w:space="0" w:color="auto"/>
        <w:left w:val="none" w:sz="0" w:space="0" w:color="auto"/>
        <w:bottom w:val="none" w:sz="0" w:space="0" w:color="auto"/>
        <w:right w:val="none" w:sz="0" w:space="0" w:color="auto"/>
      </w:divBdr>
    </w:div>
    <w:div w:id="962271014">
      <w:bodyDiv w:val="1"/>
      <w:marLeft w:val="0"/>
      <w:marRight w:val="0"/>
      <w:marTop w:val="0"/>
      <w:marBottom w:val="0"/>
      <w:divBdr>
        <w:top w:val="none" w:sz="0" w:space="0" w:color="auto"/>
        <w:left w:val="none" w:sz="0" w:space="0" w:color="auto"/>
        <w:bottom w:val="none" w:sz="0" w:space="0" w:color="auto"/>
        <w:right w:val="none" w:sz="0" w:space="0" w:color="auto"/>
      </w:divBdr>
    </w:div>
    <w:div w:id="1036195676">
      <w:bodyDiv w:val="1"/>
      <w:marLeft w:val="0"/>
      <w:marRight w:val="0"/>
      <w:marTop w:val="0"/>
      <w:marBottom w:val="0"/>
      <w:divBdr>
        <w:top w:val="none" w:sz="0" w:space="0" w:color="auto"/>
        <w:left w:val="none" w:sz="0" w:space="0" w:color="auto"/>
        <w:bottom w:val="none" w:sz="0" w:space="0" w:color="auto"/>
        <w:right w:val="none" w:sz="0" w:space="0" w:color="auto"/>
      </w:divBdr>
      <w:divsChild>
        <w:div w:id="1653439862">
          <w:marLeft w:val="0"/>
          <w:marRight w:val="0"/>
          <w:marTop w:val="0"/>
          <w:marBottom w:val="0"/>
          <w:divBdr>
            <w:top w:val="none" w:sz="0" w:space="0" w:color="auto"/>
            <w:left w:val="none" w:sz="0" w:space="0" w:color="auto"/>
            <w:bottom w:val="none" w:sz="0" w:space="0" w:color="auto"/>
            <w:right w:val="none" w:sz="0" w:space="0" w:color="auto"/>
          </w:divBdr>
          <w:divsChild>
            <w:div w:id="330573185">
              <w:marLeft w:val="0"/>
              <w:marRight w:val="0"/>
              <w:marTop w:val="0"/>
              <w:marBottom w:val="0"/>
              <w:divBdr>
                <w:top w:val="none" w:sz="0" w:space="0" w:color="auto"/>
                <w:left w:val="none" w:sz="0" w:space="0" w:color="auto"/>
                <w:bottom w:val="none" w:sz="0" w:space="0" w:color="auto"/>
                <w:right w:val="none" w:sz="0" w:space="0" w:color="auto"/>
              </w:divBdr>
              <w:divsChild>
                <w:div w:id="1779789542">
                  <w:marLeft w:val="0"/>
                  <w:marRight w:val="0"/>
                  <w:marTop w:val="0"/>
                  <w:marBottom w:val="0"/>
                  <w:divBdr>
                    <w:top w:val="none" w:sz="0" w:space="0" w:color="auto"/>
                    <w:left w:val="none" w:sz="0" w:space="0" w:color="auto"/>
                    <w:bottom w:val="none" w:sz="0" w:space="0" w:color="auto"/>
                    <w:right w:val="none" w:sz="0" w:space="0" w:color="auto"/>
                  </w:divBdr>
                  <w:divsChild>
                    <w:div w:id="1233810920">
                      <w:marLeft w:val="0"/>
                      <w:marRight w:val="0"/>
                      <w:marTop w:val="0"/>
                      <w:marBottom w:val="0"/>
                      <w:divBdr>
                        <w:top w:val="none" w:sz="0" w:space="0" w:color="auto"/>
                        <w:left w:val="none" w:sz="0" w:space="0" w:color="auto"/>
                        <w:bottom w:val="none" w:sz="0" w:space="0" w:color="auto"/>
                        <w:right w:val="none" w:sz="0" w:space="0" w:color="auto"/>
                      </w:divBdr>
                      <w:divsChild>
                        <w:div w:id="1888835462">
                          <w:marLeft w:val="0"/>
                          <w:marRight w:val="0"/>
                          <w:marTop w:val="0"/>
                          <w:marBottom w:val="0"/>
                          <w:divBdr>
                            <w:top w:val="none" w:sz="0" w:space="0" w:color="auto"/>
                            <w:left w:val="none" w:sz="0" w:space="0" w:color="auto"/>
                            <w:bottom w:val="none" w:sz="0" w:space="0" w:color="auto"/>
                            <w:right w:val="none" w:sz="0" w:space="0" w:color="auto"/>
                          </w:divBdr>
                          <w:divsChild>
                            <w:div w:id="537082600">
                              <w:marLeft w:val="0"/>
                              <w:marRight w:val="0"/>
                              <w:marTop w:val="0"/>
                              <w:marBottom w:val="0"/>
                              <w:divBdr>
                                <w:top w:val="none" w:sz="0" w:space="0" w:color="auto"/>
                                <w:left w:val="none" w:sz="0" w:space="0" w:color="auto"/>
                                <w:bottom w:val="none" w:sz="0" w:space="0" w:color="auto"/>
                                <w:right w:val="none" w:sz="0" w:space="0" w:color="auto"/>
                              </w:divBdr>
                              <w:divsChild>
                                <w:div w:id="1103647931">
                                  <w:marLeft w:val="0"/>
                                  <w:marRight w:val="0"/>
                                  <w:marTop w:val="0"/>
                                  <w:marBottom w:val="0"/>
                                  <w:divBdr>
                                    <w:top w:val="none" w:sz="0" w:space="0" w:color="auto"/>
                                    <w:left w:val="none" w:sz="0" w:space="0" w:color="auto"/>
                                    <w:bottom w:val="none" w:sz="0" w:space="0" w:color="auto"/>
                                    <w:right w:val="none" w:sz="0" w:space="0" w:color="auto"/>
                                  </w:divBdr>
                                  <w:divsChild>
                                    <w:div w:id="1237669439">
                                      <w:marLeft w:val="0"/>
                                      <w:marRight w:val="0"/>
                                      <w:marTop w:val="0"/>
                                      <w:marBottom w:val="0"/>
                                      <w:divBdr>
                                        <w:top w:val="none" w:sz="0" w:space="0" w:color="auto"/>
                                        <w:left w:val="none" w:sz="0" w:space="0" w:color="auto"/>
                                        <w:bottom w:val="none" w:sz="0" w:space="0" w:color="auto"/>
                                        <w:right w:val="none" w:sz="0" w:space="0" w:color="auto"/>
                                      </w:divBdr>
                                      <w:divsChild>
                                        <w:div w:id="1239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0430">
      <w:bodyDiv w:val="1"/>
      <w:marLeft w:val="0"/>
      <w:marRight w:val="0"/>
      <w:marTop w:val="0"/>
      <w:marBottom w:val="0"/>
      <w:divBdr>
        <w:top w:val="none" w:sz="0" w:space="0" w:color="auto"/>
        <w:left w:val="none" w:sz="0" w:space="0" w:color="auto"/>
        <w:bottom w:val="none" w:sz="0" w:space="0" w:color="auto"/>
        <w:right w:val="none" w:sz="0" w:space="0" w:color="auto"/>
      </w:divBdr>
      <w:divsChild>
        <w:div w:id="123277418">
          <w:marLeft w:val="0"/>
          <w:marRight w:val="0"/>
          <w:marTop w:val="0"/>
          <w:marBottom w:val="0"/>
          <w:divBdr>
            <w:top w:val="none" w:sz="0" w:space="0" w:color="auto"/>
            <w:left w:val="none" w:sz="0" w:space="0" w:color="auto"/>
            <w:bottom w:val="none" w:sz="0" w:space="0" w:color="auto"/>
            <w:right w:val="none" w:sz="0" w:space="0" w:color="auto"/>
          </w:divBdr>
          <w:divsChild>
            <w:div w:id="1750230193">
              <w:marLeft w:val="0"/>
              <w:marRight w:val="0"/>
              <w:marTop w:val="0"/>
              <w:marBottom w:val="0"/>
              <w:divBdr>
                <w:top w:val="none" w:sz="0" w:space="0" w:color="auto"/>
                <w:left w:val="none" w:sz="0" w:space="0" w:color="auto"/>
                <w:bottom w:val="none" w:sz="0" w:space="0" w:color="auto"/>
                <w:right w:val="none" w:sz="0" w:space="0" w:color="auto"/>
              </w:divBdr>
              <w:divsChild>
                <w:div w:id="878667302">
                  <w:marLeft w:val="0"/>
                  <w:marRight w:val="0"/>
                  <w:marTop w:val="0"/>
                  <w:marBottom w:val="0"/>
                  <w:divBdr>
                    <w:top w:val="none" w:sz="0" w:space="0" w:color="auto"/>
                    <w:left w:val="none" w:sz="0" w:space="0" w:color="auto"/>
                    <w:bottom w:val="none" w:sz="0" w:space="0" w:color="auto"/>
                    <w:right w:val="none" w:sz="0" w:space="0" w:color="auto"/>
                  </w:divBdr>
                  <w:divsChild>
                    <w:div w:id="1579366075">
                      <w:marLeft w:val="0"/>
                      <w:marRight w:val="0"/>
                      <w:marTop w:val="0"/>
                      <w:marBottom w:val="0"/>
                      <w:divBdr>
                        <w:top w:val="none" w:sz="0" w:space="0" w:color="auto"/>
                        <w:left w:val="none" w:sz="0" w:space="0" w:color="auto"/>
                        <w:bottom w:val="none" w:sz="0" w:space="0" w:color="auto"/>
                        <w:right w:val="none" w:sz="0" w:space="0" w:color="auto"/>
                      </w:divBdr>
                      <w:divsChild>
                        <w:div w:id="814026599">
                          <w:marLeft w:val="0"/>
                          <w:marRight w:val="0"/>
                          <w:marTop w:val="0"/>
                          <w:marBottom w:val="0"/>
                          <w:divBdr>
                            <w:top w:val="none" w:sz="0" w:space="0" w:color="auto"/>
                            <w:left w:val="none" w:sz="0" w:space="0" w:color="auto"/>
                            <w:bottom w:val="none" w:sz="0" w:space="0" w:color="auto"/>
                            <w:right w:val="none" w:sz="0" w:space="0" w:color="auto"/>
                          </w:divBdr>
                          <w:divsChild>
                            <w:div w:id="380718063">
                              <w:marLeft w:val="0"/>
                              <w:marRight w:val="0"/>
                              <w:marTop w:val="0"/>
                              <w:marBottom w:val="0"/>
                              <w:divBdr>
                                <w:top w:val="none" w:sz="0" w:space="0" w:color="auto"/>
                                <w:left w:val="none" w:sz="0" w:space="0" w:color="auto"/>
                                <w:bottom w:val="none" w:sz="0" w:space="0" w:color="auto"/>
                                <w:right w:val="none" w:sz="0" w:space="0" w:color="auto"/>
                              </w:divBdr>
                              <w:divsChild>
                                <w:div w:id="639114643">
                                  <w:marLeft w:val="0"/>
                                  <w:marRight w:val="0"/>
                                  <w:marTop w:val="0"/>
                                  <w:marBottom w:val="0"/>
                                  <w:divBdr>
                                    <w:top w:val="none" w:sz="0" w:space="0" w:color="auto"/>
                                    <w:left w:val="none" w:sz="0" w:space="0" w:color="auto"/>
                                    <w:bottom w:val="none" w:sz="0" w:space="0" w:color="auto"/>
                                    <w:right w:val="none" w:sz="0" w:space="0" w:color="auto"/>
                                  </w:divBdr>
                                  <w:divsChild>
                                    <w:div w:id="1509058141">
                                      <w:marLeft w:val="0"/>
                                      <w:marRight w:val="0"/>
                                      <w:marTop w:val="100"/>
                                      <w:marBottom w:val="100"/>
                                      <w:divBdr>
                                        <w:top w:val="none" w:sz="0" w:space="0" w:color="auto"/>
                                        <w:left w:val="none" w:sz="0" w:space="0" w:color="auto"/>
                                        <w:bottom w:val="none" w:sz="0" w:space="0" w:color="auto"/>
                                        <w:right w:val="none" w:sz="0" w:space="0" w:color="auto"/>
                                      </w:divBdr>
                                      <w:divsChild>
                                        <w:div w:id="1776629609">
                                          <w:marLeft w:val="0"/>
                                          <w:marRight w:val="0"/>
                                          <w:marTop w:val="0"/>
                                          <w:marBottom w:val="0"/>
                                          <w:divBdr>
                                            <w:top w:val="none" w:sz="0" w:space="0" w:color="auto"/>
                                            <w:left w:val="none" w:sz="0" w:space="0" w:color="auto"/>
                                            <w:bottom w:val="none" w:sz="0" w:space="0" w:color="auto"/>
                                            <w:right w:val="none" w:sz="0" w:space="0" w:color="auto"/>
                                          </w:divBdr>
                                          <w:divsChild>
                                            <w:div w:id="1380085137">
                                              <w:marLeft w:val="0"/>
                                              <w:marRight w:val="0"/>
                                              <w:marTop w:val="0"/>
                                              <w:marBottom w:val="0"/>
                                              <w:divBdr>
                                                <w:top w:val="none" w:sz="0" w:space="0" w:color="auto"/>
                                                <w:left w:val="none" w:sz="0" w:space="0" w:color="auto"/>
                                                <w:bottom w:val="none" w:sz="0" w:space="0" w:color="auto"/>
                                                <w:right w:val="none" w:sz="0" w:space="0" w:color="auto"/>
                                              </w:divBdr>
                                              <w:divsChild>
                                                <w:div w:id="2119254570">
                                                  <w:marLeft w:val="0"/>
                                                  <w:marRight w:val="0"/>
                                                  <w:marTop w:val="0"/>
                                                  <w:marBottom w:val="0"/>
                                                  <w:divBdr>
                                                    <w:top w:val="none" w:sz="0" w:space="0" w:color="auto"/>
                                                    <w:left w:val="none" w:sz="0" w:space="0" w:color="auto"/>
                                                    <w:bottom w:val="none" w:sz="0" w:space="0" w:color="auto"/>
                                                    <w:right w:val="none" w:sz="0" w:space="0" w:color="auto"/>
                                                  </w:divBdr>
                                                  <w:divsChild>
                                                    <w:div w:id="1934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996869">
      <w:bodyDiv w:val="1"/>
      <w:marLeft w:val="0"/>
      <w:marRight w:val="0"/>
      <w:marTop w:val="0"/>
      <w:marBottom w:val="0"/>
      <w:divBdr>
        <w:top w:val="none" w:sz="0" w:space="0" w:color="auto"/>
        <w:left w:val="none" w:sz="0" w:space="0" w:color="auto"/>
        <w:bottom w:val="none" w:sz="0" w:space="0" w:color="auto"/>
        <w:right w:val="none" w:sz="0" w:space="0" w:color="auto"/>
      </w:divBdr>
    </w:div>
    <w:div w:id="1132139447">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134953184">
      <w:bodyDiv w:val="1"/>
      <w:marLeft w:val="0"/>
      <w:marRight w:val="0"/>
      <w:marTop w:val="0"/>
      <w:marBottom w:val="0"/>
      <w:divBdr>
        <w:top w:val="none" w:sz="0" w:space="0" w:color="auto"/>
        <w:left w:val="none" w:sz="0" w:space="0" w:color="auto"/>
        <w:bottom w:val="none" w:sz="0" w:space="0" w:color="auto"/>
        <w:right w:val="none" w:sz="0" w:space="0" w:color="auto"/>
      </w:divBdr>
    </w:div>
    <w:div w:id="1164123468">
      <w:bodyDiv w:val="1"/>
      <w:marLeft w:val="0"/>
      <w:marRight w:val="0"/>
      <w:marTop w:val="0"/>
      <w:marBottom w:val="0"/>
      <w:divBdr>
        <w:top w:val="none" w:sz="0" w:space="0" w:color="auto"/>
        <w:left w:val="none" w:sz="0" w:space="0" w:color="auto"/>
        <w:bottom w:val="none" w:sz="0" w:space="0" w:color="auto"/>
        <w:right w:val="none" w:sz="0" w:space="0" w:color="auto"/>
      </w:divBdr>
    </w:div>
    <w:div w:id="1205097946">
      <w:bodyDiv w:val="1"/>
      <w:marLeft w:val="0"/>
      <w:marRight w:val="0"/>
      <w:marTop w:val="0"/>
      <w:marBottom w:val="0"/>
      <w:divBdr>
        <w:top w:val="none" w:sz="0" w:space="0" w:color="auto"/>
        <w:left w:val="none" w:sz="0" w:space="0" w:color="auto"/>
        <w:bottom w:val="none" w:sz="0" w:space="0" w:color="auto"/>
        <w:right w:val="none" w:sz="0" w:space="0" w:color="auto"/>
      </w:divBdr>
    </w:div>
    <w:div w:id="1230919315">
      <w:bodyDiv w:val="1"/>
      <w:marLeft w:val="0"/>
      <w:marRight w:val="0"/>
      <w:marTop w:val="0"/>
      <w:marBottom w:val="0"/>
      <w:divBdr>
        <w:top w:val="none" w:sz="0" w:space="0" w:color="auto"/>
        <w:left w:val="none" w:sz="0" w:space="0" w:color="auto"/>
        <w:bottom w:val="none" w:sz="0" w:space="0" w:color="auto"/>
        <w:right w:val="none" w:sz="0" w:space="0" w:color="auto"/>
      </w:divBdr>
    </w:div>
    <w:div w:id="1254195193">
      <w:bodyDiv w:val="1"/>
      <w:marLeft w:val="0"/>
      <w:marRight w:val="0"/>
      <w:marTop w:val="0"/>
      <w:marBottom w:val="0"/>
      <w:divBdr>
        <w:top w:val="none" w:sz="0" w:space="0" w:color="auto"/>
        <w:left w:val="none" w:sz="0" w:space="0" w:color="auto"/>
        <w:bottom w:val="none" w:sz="0" w:space="0" w:color="auto"/>
        <w:right w:val="none" w:sz="0" w:space="0" w:color="auto"/>
      </w:divBdr>
      <w:divsChild>
        <w:div w:id="42875676">
          <w:marLeft w:val="0"/>
          <w:marRight w:val="0"/>
          <w:marTop w:val="0"/>
          <w:marBottom w:val="0"/>
          <w:divBdr>
            <w:top w:val="none" w:sz="0" w:space="0" w:color="auto"/>
            <w:left w:val="none" w:sz="0" w:space="0" w:color="auto"/>
            <w:bottom w:val="none" w:sz="0" w:space="0" w:color="auto"/>
            <w:right w:val="none" w:sz="0" w:space="0" w:color="auto"/>
          </w:divBdr>
          <w:divsChild>
            <w:div w:id="937641172">
              <w:marLeft w:val="0"/>
              <w:marRight w:val="0"/>
              <w:marTop w:val="0"/>
              <w:marBottom w:val="0"/>
              <w:divBdr>
                <w:top w:val="none" w:sz="0" w:space="0" w:color="auto"/>
                <w:left w:val="none" w:sz="0" w:space="0" w:color="auto"/>
                <w:bottom w:val="none" w:sz="0" w:space="0" w:color="auto"/>
                <w:right w:val="none" w:sz="0" w:space="0" w:color="auto"/>
              </w:divBdr>
              <w:divsChild>
                <w:div w:id="2127041155">
                  <w:marLeft w:val="0"/>
                  <w:marRight w:val="0"/>
                  <w:marTop w:val="0"/>
                  <w:marBottom w:val="0"/>
                  <w:divBdr>
                    <w:top w:val="none" w:sz="0" w:space="0" w:color="auto"/>
                    <w:left w:val="none" w:sz="0" w:space="0" w:color="auto"/>
                    <w:bottom w:val="none" w:sz="0" w:space="0" w:color="auto"/>
                    <w:right w:val="none" w:sz="0" w:space="0" w:color="auto"/>
                  </w:divBdr>
                  <w:divsChild>
                    <w:div w:id="1471828581">
                      <w:marLeft w:val="0"/>
                      <w:marRight w:val="0"/>
                      <w:marTop w:val="0"/>
                      <w:marBottom w:val="0"/>
                      <w:divBdr>
                        <w:top w:val="none" w:sz="0" w:space="0" w:color="auto"/>
                        <w:left w:val="none" w:sz="0" w:space="0" w:color="auto"/>
                        <w:bottom w:val="none" w:sz="0" w:space="0" w:color="auto"/>
                        <w:right w:val="none" w:sz="0" w:space="0" w:color="auto"/>
                      </w:divBdr>
                      <w:divsChild>
                        <w:div w:id="1531340052">
                          <w:marLeft w:val="0"/>
                          <w:marRight w:val="0"/>
                          <w:marTop w:val="0"/>
                          <w:marBottom w:val="0"/>
                          <w:divBdr>
                            <w:top w:val="none" w:sz="0" w:space="0" w:color="auto"/>
                            <w:left w:val="none" w:sz="0" w:space="0" w:color="auto"/>
                            <w:bottom w:val="none" w:sz="0" w:space="0" w:color="auto"/>
                            <w:right w:val="none" w:sz="0" w:space="0" w:color="auto"/>
                          </w:divBdr>
                          <w:divsChild>
                            <w:div w:id="13923575">
                              <w:marLeft w:val="0"/>
                              <w:marRight w:val="0"/>
                              <w:marTop w:val="0"/>
                              <w:marBottom w:val="0"/>
                              <w:divBdr>
                                <w:top w:val="none" w:sz="0" w:space="0" w:color="auto"/>
                                <w:left w:val="none" w:sz="0" w:space="0" w:color="auto"/>
                                <w:bottom w:val="none" w:sz="0" w:space="0" w:color="auto"/>
                                <w:right w:val="none" w:sz="0" w:space="0" w:color="auto"/>
                              </w:divBdr>
                              <w:divsChild>
                                <w:div w:id="2021851306">
                                  <w:marLeft w:val="0"/>
                                  <w:marRight w:val="0"/>
                                  <w:marTop w:val="0"/>
                                  <w:marBottom w:val="0"/>
                                  <w:divBdr>
                                    <w:top w:val="none" w:sz="0" w:space="0" w:color="auto"/>
                                    <w:left w:val="none" w:sz="0" w:space="0" w:color="auto"/>
                                    <w:bottom w:val="none" w:sz="0" w:space="0" w:color="auto"/>
                                    <w:right w:val="none" w:sz="0" w:space="0" w:color="auto"/>
                                  </w:divBdr>
                                  <w:divsChild>
                                    <w:div w:id="395979605">
                                      <w:marLeft w:val="0"/>
                                      <w:marRight w:val="0"/>
                                      <w:marTop w:val="100"/>
                                      <w:marBottom w:val="100"/>
                                      <w:divBdr>
                                        <w:top w:val="none" w:sz="0" w:space="0" w:color="auto"/>
                                        <w:left w:val="none" w:sz="0" w:space="0" w:color="auto"/>
                                        <w:bottom w:val="none" w:sz="0" w:space="0" w:color="auto"/>
                                        <w:right w:val="none" w:sz="0" w:space="0" w:color="auto"/>
                                      </w:divBdr>
                                      <w:divsChild>
                                        <w:div w:id="637808267">
                                          <w:marLeft w:val="0"/>
                                          <w:marRight w:val="0"/>
                                          <w:marTop w:val="0"/>
                                          <w:marBottom w:val="0"/>
                                          <w:divBdr>
                                            <w:top w:val="none" w:sz="0" w:space="0" w:color="auto"/>
                                            <w:left w:val="none" w:sz="0" w:space="0" w:color="auto"/>
                                            <w:bottom w:val="none" w:sz="0" w:space="0" w:color="auto"/>
                                            <w:right w:val="none" w:sz="0" w:space="0" w:color="auto"/>
                                          </w:divBdr>
                                          <w:divsChild>
                                            <w:div w:id="959455198">
                                              <w:marLeft w:val="0"/>
                                              <w:marRight w:val="0"/>
                                              <w:marTop w:val="0"/>
                                              <w:marBottom w:val="0"/>
                                              <w:divBdr>
                                                <w:top w:val="none" w:sz="0" w:space="0" w:color="auto"/>
                                                <w:left w:val="none" w:sz="0" w:space="0" w:color="auto"/>
                                                <w:bottom w:val="none" w:sz="0" w:space="0" w:color="auto"/>
                                                <w:right w:val="none" w:sz="0" w:space="0" w:color="auto"/>
                                              </w:divBdr>
                                              <w:divsChild>
                                                <w:div w:id="1456409409">
                                                  <w:marLeft w:val="0"/>
                                                  <w:marRight w:val="0"/>
                                                  <w:marTop w:val="0"/>
                                                  <w:marBottom w:val="0"/>
                                                  <w:divBdr>
                                                    <w:top w:val="none" w:sz="0" w:space="0" w:color="auto"/>
                                                    <w:left w:val="none" w:sz="0" w:space="0" w:color="auto"/>
                                                    <w:bottom w:val="none" w:sz="0" w:space="0" w:color="auto"/>
                                                    <w:right w:val="none" w:sz="0" w:space="0" w:color="auto"/>
                                                  </w:divBdr>
                                                  <w:divsChild>
                                                    <w:div w:id="10444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361854279">
      <w:bodyDiv w:val="1"/>
      <w:marLeft w:val="0"/>
      <w:marRight w:val="0"/>
      <w:marTop w:val="0"/>
      <w:marBottom w:val="0"/>
      <w:divBdr>
        <w:top w:val="none" w:sz="0" w:space="0" w:color="auto"/>
        <w:left w:val="none" w:sz="0" w:space="0" w:color="auto"/>
        <w:bottom w:val="none" w:sz="0" w:space="0" w:color="auto"/>
        <w:right w:val="none" w:sz="0" w:space="0" w:color="auto"/>
      </w:divBdr>
    </w:div>
    <w:div w:id="1397973302">
      <w:bodyDiv w:val="1"/>
      <w:marLeft w:val="0"/>
      <w:marRight w:val="0"/>
      <w:marTop w:val="0"/>
      <w:marBottom w:val="0"/>
      <w:divBdr>
        <w:top w:val="none" w:sz="0" w:space="0" w:color="auto"/>
        <w:left w:val="none" w:sz="0" w:space="0" w:color="auto"/>
        <w:bottom w:val="none" w:sz="0" w:space="0" w:color="auto"/>
        <w:right w:val="none" w:sz="0" w:space="0" w:color="auto"/>
      </w:divBdr>
    </w:div>
    <w:div w:id="1409811593">
      <w:bodyDiv w:val="1"/>
      <w:marLeft w:val="0"/>
      <w:marRight w:val="0"/>
      <w:marTop w:val="0"/>
      <w:marBottom w:val="0"/>
      <w:divBdr>
        <w:top w:val="none" w:sz="0" w:space="0" w:color="auto"/>
        <w:left w:val="none" w:sz="0" w:space="0" w:color="auto"/>
        <w:bottom w:val="none" w:sz="0" w:space="0" w:color="auto"/>
        <w:right w:val="none" w:sz="0" w:space="0" w:color="auto"/>
      </w:divBdr>
    </w:div>
    <w:div w:id="1410618860">
      <w:bodyDiv w:val="1"/>
      <w:marLeft w:val="0"/>
      <w:marRight w:val="0"/>
      <w:marTop w:val="0"/>
      <w:marBottom w:val="0"/>
      <w:divBdr>
        <w:top w:val="none" w:sz="0" w:space="0" w:color="auto"/>
        <w:left w:val="none" w:sz="0" w:space="0" w:color="auto"/>
        <w:bottom w:val="none" w:sz="0" w:space="0" w:color="auto"/>
        <w:right w:val="none" w:sz="0" w:space="0" w:color="auto"/>
      </w:divBdr>
      <w:divsChild>
        <w:div w:id="956911527">
          <w:marLeft w:val="0"/>
          <w:marRight w:val="0"/>
          <w:marTop w:val="0"/>
          <w:marBottom w:val="0"/>
          <w:divBdr>
            <w:top w:val="none" w:sz="0" w:space="0" w:color="auto"/>
            <w:left w:val="none" w:sz="0" w:space="0" w:color="auto"/>
            <w:bottom w:val="none" w:sz="0" w:space="0" w:color="auto"/>
            <w:right w:val="none" w:sz="0" w:space="0" w:color="auto"/>
          </w:divBdr>
          <w:divsChild>
            <w:div w:id="719673161">
              <w:marLeft w:val="0"/>
              <w:marRight w:val="0"/>
              <w:marTop w:val="0"/>
              <w:marBottom w:val="0"/>
              <w:divBdr>
                <w:top w:val="none" w:sz="0" w:space="0" w:color="auto"/>
                <w:left w:val="none" w:sz="0" w:space="0" w:color="auto"/>
                <w:bottom w:val="none" w:sz="0" w:space="0" w:color="auto"/>
                <w:right w:val="none" w:sz="0" w:space="0" w:color="auto"/>
              </w:divBdr>
              <w:divsChild>
                <w:div w:id="1282803313">
                  <w:marLeft w:val="0"/>
                  <w:marRight w:val="0"/>
                  <w:marTop w:val="0"/>
                  <w:marBottom w:val="0"/>
                  <w:divBdr>
                    <w:top w:val="none" w:sz="0" w:space="0" w:color="auto"/>
                    <w:left w:val="none" w:sz="0" w:space="0" w:color="auto"/>
                    <w:bottom w:val="none" w:sz="0" w:space="0" w:color="auto"/>
                    <w:right w:val="none" w:sz="0" w:space="0" w:color="auto"/>
                  </w:divBdr>
                  <w:divsChild>
                    <w:div w:id="1024091952">
                      <w:marLeft w:val="0"/>
                      <w:marRight w:val="0"/>
                      <w:marTop w:val="0"/>
                      <w:marBottom w:val="0"/>
                      <w:divBdr>
                        <w:top w:val="none" w:sz="0" w:space="0" w:color="auto"/>
                        <w:left w:val="none" w:sz="0" w:space="0" w:color="auto"/>
                        <w:bottom w:val="none" w:sz="0" w:space="0" w:color="auto"/>
                        <w:right w:val="none" w:sz="0" w:space="0" w:color="auto"/>
                      </w:divBdr>
                      <w:divsChild>
                        <w:div w:id="162942766">
                          <w:marLeft w:val="0"/>
                          <w:marRight w:val="0"/>
                          <w:marTop w:val="0"/>
                          <w:marBottom w:val="0"/>
                          <w:divBdr>
                            <w:top w:val="none" w:sz="0" w:space="0" w:color="auto"/>
                            <w:left w:val="none" w:sz="0" w:space="0" w:color="auto"/>
                            <w:bottom w:val="none" w:sz="0" w:space="0" w:color="auto"/>
                            <w:right w:val="none" w:sz="0" w:space="0" w:color="auto"/>
                          </w:divBdr>
                          <w:divsChild>
                            <w:div w:id="1485971965">
                              <w:marLeft w:val="0"/>
                              <w:marRight w:val="0"/>
                              <w:marTop w:val="0"/>
                              <w:marBottom w:val="0"/>
                              <w:divBdr>
                                <w:top w:val="none" w:sz="0" w:space="0" w:color="auto"/>
                                <w:left w:val="none" w:sz="0" w:space="0" w:color="auto"/>
                                <w:bottom w:val="none" w:sz="0" w:space="0" w:color="auto"/>
                                <w:right w:val="none" w:sz="0" w:space="0" w:color="auto"/>
                              </w:divBdr>
                              <w:divsChild>
                                <w:div w:id="1434860437">
                                  <w:marLeft w:val="0"/>
                                  <w:marRight w:val="0"/>
                                  <w:marTop w:val="0"/>
                                  <w:marBottom w:val="0"/>
                                  <w:divBdr>
                                    <w:top w:val="none" w:sz="0" w:space="0" w:color="auto"/>
                                    <w:left w:val="none" w:sz="0" w:space="0" w:color="auto"/>
                                    <w:bottom w:val="none" w:sz="0" w:space="0" w:color="auto"/>
                                    <w:right w:val="none" w:sz="0" w:space="0" w:color="auto"/>
                                  </w:divBdr>
                                  <w:divsChild>
                                    <w:div w:id="1683433157">
                                      <w:marLeft w:val="0"/>
                                      <w:marRight w:val="0"/>
                                      <w:marTop w:val="0"/>
                                      <w:marBottom w:val="0"/>
                                      <w:divBdr>
                                        <w:top w:val="none" w:sz="0" w:space="0" w:color="auto"/>
                                        <w:left w:val="none" w:sz="0" w:space="0" w:color="auto"/>
                                        <w:bottom w:val="none" w:sz="0" w:space="0" w:color="auto"/>
                                        <w:right w:val="none" w:sz="0" w:space="0" w:color="auto"/>
                                      </w:divBdr>
                                      <w:divsChild>
                                        <w:div w:id="5917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143529">
      <w:bodyDiv w:val="1"/>
      <w:marLeft w:val="0"/>
      <w:marRight w:val="0"/>
      <w:marTop w:val="0"/>
      <w:marBottom w:val="0"/>
      <w:divBdr>
        <w:top w:val="none" w:sz="0" w:space="0" w:color="auto"/>
        <w:left w:val="none" w:sz="0" w:space="0" w:color="auto"/>
        <w:bottom w:val="none" w:sz="0" w:space="0" w:color="auto"/>
        <w:right w:val="none" w:sz="0" w:space="0" w:color="auto"/>
      </w:divBdr>
    </w:div>
    <w:div w:id="1521317290">
      <w:bodyDiv w:val="1"/>
      <w:marLeft w:val="0"/>
      <w:marRight w:val="0"/>
      <w:marTop w:val="0"/>
      <w:marBottom w:val="0"/>
      <w:divBdr>
        <w:top w:val="none" w:sz="0" w:space="0" w:color="auto"/>
        <w:left w:val="none" w:sz="0" w:space="0" w:color="auto"/>
        <w:bottom w:val="none" w:sz="0" w:space="0" w:color="auto"/>
        <w:right w:val="none" w:sz="0" w:space="0" w:color="auto"/>
      </w:divBdr>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640718810">
      <w:bodyDiv w:val="1"/>
      <w:marLeft w:val="0"/>
      <w:marRight w:val="0"/>
      <w:marTop w:val="0"/>
      <w:marBottom w:val="0"/>
      <w:divBdr>
        <w:top w:val="none" w:sz="0" w:space="0" w:color="auto"/>
        <w:left w:val="none" w:sz="0" w:space="0" w:color="auto"/>
        <w:bottom w:val="none" w:sz="0" w:space="0" w:color="auto"/>
        <w:right w:val="none" w:sz="0" w:space="0" w:color="auto"/>
      </w:divBdr>
    </w:div>
    <w:div w:id="1642266981">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748839264">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1865899027">
      <w:bodyDiv w:val="1"/>
      <w:marLeft w:val="0"/>
      <w:marRight w:val="0"/>
      <w:marTop w:val="0"/>
      <w:marBottom w:val="0"/>
      <w:divBdr>
        <w:top w:val="none" w:sz="0" w:space="0" w:color="auto"/>
        <w:left w:val="none" w:sz="0" w:space="0" w:color="auto"/>
        <w:bottom w:val="none" w:sz="0" w:space="0" w:color="auto"/>
        <w:right w:val="none" w:sz="0" w:space="0" w:color="auto"/>
      </w:divBdr>
    </w:div>
    <w:div w:id="1883008523">
      <w:bodyDiv w:val="1"/>
      <w:marLeft w:val="0"/>
      <w:marRight w:val="0"/>
      <w:marTop w:val="0"/>
      <w:marBottom w:val="0"/>
      <w:divBdr>
        <w:top w:val="none" w:sz="0" w:space="0" w:color="auto"/>
        <w:left w:val="none" w:sz="0" w:space="0" w:color="auto"/>
        <w:bottom w:val="none" w:sz="0" w:space="0" w:color="auto"/>
        <w:right w:val="none" w:sz="0" w:space="0" w:color="auto"/>
      </w:divBdr>
      <w:divsChild>
        <w:div w:id="1469936220">
          <w:marLeft w:val="0"/>
          <w:marRight w:val="0"/>
          <w:marTop w:val="0"/>
          <w:marBottom w:val="0"/>
          <w:divBdr>
            <w:top w:val="none" w:sz="0" w:space="0" w:color="auto"/>
            <w:left w:val="none" w:sz="0" w:space="0" w:color="auto"/>
            <w:bottom w:val="none" w:sz="0" w:space="0" w:color="auto"/>
            <w:right w:val="none" w:sz="0" w:space="0" w:color="auto"/>
          </w:divBdr>
        </w:div>
      </w:divsChild>
    </w:div>
    <w:div w:id="1896968442">
      <w:bodyDiv w:val="1"/>
      <w:marLeft w:val="0"/>
      <w:marRight w:val="0"/>
      <w:marTop w:val="0"/>
      <w:marBottom w:val="0"/>
      <w:divBdr>
        <w:top w:val="none" w:sz="0" w:space="0" w:color="auto"/>
        <w:left w:val="none" w:sz="0" w:space="0" w:color="auto"/>
        <w:bottom w:val="none" w:sz="0" w:space="0" w:color="auto"/>
        <w:right w:val="none" w:sz="0" w:space="0" w:color="auto"/>
      </w:divBdr>
    </w:div>
    <w:div w:id="1950165304">
      <w:bodyDiv w:val="1"/>
      <w:marLeft w:val="0"/>
      <w:marRight w:val="0"/>
      <w:marTop w:val="0"/>
      <w:marBottom w:val="0"/>
      <w:divBdr>
        <w:top w:val="none" w:sz="0" w:space="0" w:color="auto"/>
        <w:left w:val="none" w:sz="0" w:space="0" w:color="auto"/>
        <w:bottom w:val="none" w:sz="0" w:space="0" w:color="auto"/>
        <w:right w:val="none" w:sz="0" w:space="0" w:color="auto"/>
      </w:divBdr>
    </w:div>
    <w:div w:id="1958682744">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 w:id="2044624059">
      <w:bodyDiv w:val="1"/>
      <w:marLeft w:val="0"/>
      <w:marRight w:val="0"/>
      <w:marTop w:val="0"/>
      <w:marBottom w:val="0"/>
      <w:divBdr>
        <w:top w:val="none" w:sz="0" w:space="0" w:color="auto"/>
        <w:left w:val="none" w:sz="0" w:space="0" w:color="auto"/>
        <w:bottom w:val="none" w:sz="0" w:space="0" w:color="auto"/>
        <w:right w:val="none" w:sz="0" w:space="0" w:color="auto"/>
      </w:divBdr>
    </w:div>
    <w:div w:id="2054232070">
      <w:bodyDiv w:val="1"/>
      <w:marLeft w:val="0"/>
      <w:marRight w:val="0"/>
      <w:marTop w:val="0"/>
      <w:marBottom w:val="0"/>
      <w:divBdr>
        <w:top w:val="none" w:sz="0" w:space="0" w:color="auto"/>
        <w:left w:val="none" w:sz="0" w:space="0" w:color="auto"/>
        <w:bottom w:val="none" w:sz="0" w:space="0" w:color="auto"/>
        <w:right w:val="none" w:sz="0" w:space="0" w:color="auto"/>
      </w:divBdr>
    </w:div>
    <w:div w:id="214677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eader" Target="header3.xml"/><Relationship Id="rId26" Type="http://schemas.openxmlformats.org/officeDocument/2006/relationships/hyperlink" Target="https://www.apsc.gov.au/initiatives-and-programs/aps-workforce-strategy-2025/workforce-planning-resources/" TargetMode="External"/><Relationship Id="rId21" Type="http://schemas.openxmlformats.org/officeDocument/2006/relationships/image" Target="media/image4.sv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apsc.gov.au/learning-and-development/highly-capable-future-ready-aps-learning-and-development-strategy"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irwork.gov.au/about-us/our-policies"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airwork.gov.au/about-us/our-policies" TargetMode="External"/><Relationship Id="rId28" Type="http://schemas.openxmlformats.org/officeDocument/2006/relationships/hyperlink" Target="https://www.fairwork.gov.au/about-us/our-role-and-purpose/our-priorities/our-commitment-to-yo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fairwork.gov.au/about-us/our-policies" TargetMode="External"/><Relationship Id="rId27" Type="http://schemas.openxmlformats.org/officeDocument/2006/relationships/hyperlink" Target="https://www.fairwork.gov.au/about-us/our-policies" TargetMode="External"/><Relationship Id="rId30" Type="http://schemas.openxmlformats.org/officeDocument/2006/relationships/hyperlink" Target="https://www.fairwork.gov.au/about-us/accountability/reporting-to-parliament/regulator-performance-framework" TargetMode="Externa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WO Classified Document" ma:contentTypeID="0x010100E320EB975151EC468D06FFE38475736500571692393252BF43A44E215EC6D6DE2C" ma:contentTypeVersion="15" ma:contentTypeDescription="Document with BCS Classification" ma:contentTypeScope="" ma:versionID="5705ba1bb46604e2b2d87a8e4c00343c">
  <xsd:schema xmlns:xsd="http://www.w3.org/2001/XMLSchema" xmlns:xs="http://www.w3.org/2001/XMLSchema" xmlns:p="http://schemas.microsoft.com/office/2006/metadata/properties" xmlns:ns2="fb0fc3fe-98ab-4b38-8cd0-fea38c77ed81" xmlns:ns3="13af49f8-52a3-43d0-bb30-7d2eaa30bed5" targetNamespace="http://schemas.microsoft.com/office/2006/metadata/properties" ma:root="true" ma:fieldsID="9b59234e6418383df89ded61c570fb3e" ns2:_="" ns3:_="">
    <xsd:import namespace="fb0fc3fe-98ab-4b38-8cd0-fea38c77ed81"/>
    <xsd:import namespace="13af49f8-52a3-43d0-bb30-7d2eaa30bed5"/>
    <xsd:element name="properties">
      <xsd:complexType>
        <xsd:sequence>
          <xsd:element name="documentManagement">
            <xsd:complexType>
              <xsd:all>
                <xsd:element ref="ns2:_dlc_DocId" minOccurs="0"/>
                <xsd:element ref="ns2:_dlc_DocIdUrl" minOccurs="0"/>
                <xsd:element ref="ns2:_dlc_DocIdPersistId" minOccurs="0"/>
                <xsd:element ref="ns2:FWO_DOCStatus" minOccurs="0"/>
                <xsd:element ref="ns2:FWO_TRIM_SecurityClassification"/>
                <xsd:element ref="ns2:FWO_DocSecurityClassification" minOccurs="0"/>
                <xsd:element ref="ns2:FWO_TRIM_DLM" minOccurs="0"/>
                <xsd:element ref="ns2:k8b1b0478add473894cd0448e3125f76" minOccurs="0"/>
                <xsd:element ref="ns2:TaxCatchAll" minOccurs="0"/>
                <xsd:element ref="ns2:TaxCatchAllLabel" minOccurs="0"/>
                <xsd:element ref="ns2:nf9284b2c8634569b68f2688e258a93e" minOccurs="0"/>
                <xsd:element ref="ns2:FWO_DocBankSourceURL" minOccurs="0"/>
                <xsd:element ref="ns2:l46472e9d4e34224aeb8efa048051cee" minOccurs="0"/>
                <xsd:element ref="ns3:MediaServiceMetadata" minOccurs="0"/>
                <xsd:element ref="ns3:MediaServiceFastMetadata" minOccurs="0"/>
                <xsd:element ref="ns3:MediaServiceAutoKeyPoints" minOccurs="0"/>
                <xsd:element ref="ns3:MediaServiceKeyPoints" minOccurs="0"/>
                <xsd:element ref="ns2:FWO_Source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fc3fe-98ab-4b38-8cd0-fea38c77ed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WO_DOCStatus" ma:index="11" nillable="true" ma:displayName="Status" ma:internalName="FWO_DOCStatus">
      <xsd:simpleType>
        <xsd:restriction base="dms:Choice">
          <xsd:enumeration value="Draft"/>
          <xsd:enumeration value="Final"/>
          <xsd:enumeration value="Published"/>
          <xsd:enumeration value="Superseded"/>
          <xsd:enumeration value="Inactive"/>
        </xsd:restriction>
      </xsd:simpleType>
    </xsd:element>
    <xsd:element name="FWO_TRIM_SecurityClassification" ma:index="12" ma:displayName="Protective Marking and IMM" ma:default="Official" ma:format="Dropdown" ma:internalName="FWO_TRIM_SecurityClassification">
      <xsd:simpleType>
        <xsd:restriction base="dms:Choice">
          <xsd:enumeration value="Official"/>
          <xsd:enumeration value="Official: Sensitive"/>
          <xsd:enumeration value="Official: Sensitive – Legal privilege"/>
          <xsd:enumeration value="Official: Sensitive – Legislative secrecy"/>
          <xsd:enumeration value="Official: Sensitive – Personal privacy"/>
          <xsd:enumeration value="Official: Sensitive – Legal privilege, Personal privacy"/>
          <xsd:enumeration value="Official: Sensitive – Legal privilege, Legislative secrecy"/>
          <xsd:enumeration value="Official: Sensitive – Personal privacy, Legislative secrecy"/>
          <xsd:enumeration value="Official: Sensitive – Legal privilege, Personal privacy, Legislative secrecy"/>
          <xsd:enumeration value="Protected"/>
        </xsd:restriction>
      </xsd:simpleType>
    </xsd:element>
    <xsd:element name="FWO_DocSecurityClassification" ma:index="13" nillable="true" ma:displayName="FWO Document security classification" ma:internalName="FWO_DocSecurityClassification" ma:readOnly="tru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TRIM_DLM" ma:index="14" nillable="true" ma:displayName="DLM" ma:internalName="FWO_TRIM_DLM" ma:readOnly="true">
      <xsd:simpleType>
        <xsd:restriction base="dms:Choice">
          <xsd:enumeration value=""/>
          <xsd:enumeration value="For Official Use Only"/>
          <xsd:enumeration value="Sensitive"/>
          <xsd:enumeration value="Sensitive: Legal"/>
          <xsd:enumeration value="Sensitive: Personal"/>
        </xsd:restriction>
      </xsd:simpleType>
    </xsd:element>
    <xsd:element name="k8b1b0478add473894cd0448e3125f76" ma:index="15" nillable="true" ma:taxonomy="true" ma:internalName="k8b1b0478add473894cd0448e3125f76" ma:taxonomyFieldName="FWO_BCS" ma:displayName="BCS Library" ma:fieldId="{48b1b047-8add-4738-94cd-0448e3125f76}" ma:sspId="7147e460-a74b-4414-8224-31362e5846fd" ma:termSetId="176364cb-7c06-4229-9c62-e01ac67090a5"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1bf63fac-7a04-4f70-b041-20dfe8e174ff}" ma:internalName="TaxCatchAll" ma:showField="CatchAllData" ma:web="fb0fc3fe-98ab-4b38-8cd0-fea38c77ed81">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1bf63fac-7a04-4f70-b041-20dfe8e174ff}" ma:internalName="TaxCatchAllLabel" ma:readOnly="true" ma:showField="CatchAllDataLabel" ma:web="fb0fc3fe-98ab-4b38-8cd0-fea38c77ed81">
      <xsd:complexType>
        <xsd:complexContent>
          <xsd:extension base="dms:MultiChoiceLookup">
            <xsd:sequence>
              <xsd:element name="Value" type="dms:Lookup" maxOccurs="unbounded" minOccurs="0" nillable="true"/>
            </xsd:sequence>
          </xsd:extension>
        </xsd:complexContent>
      </xsd:complexType>
    </xsd:element>
    <xsd:element name="nf9284b2c8634569b68f2688e258a93e" ma:index="19" nillable="true" ma:taxonomy="true" ma:internalName="nf9284b2c8634569b68f2688e258a93e" ma:taxonomyFieldName="FWO_DocumentTopic" ma:displayName="Document Topic" ma:default="" ma:fieldId="{7f9284b2-c863-4569-b68f-2688e258a93e}" ma:sspId="7147e460-a74b-4414-8224-31362e5846fd" ma:termSetId="8cf103e9-aa6d-4651-8397-3c34599550b3" ma:anchorId="00000000-0000-0000-0000-000000000000" ma:open="true" ma:isKeyword="false">
      <xsd:complexType>
        <xsd:sequence>
          <xsd:element ref="pc:Terms" minOccurs="0" maxOccurs="1"/>
        </xsd:sequence>
      </xsd:complexType>
    </xsd:element>
    <xsd:element name="FWO_DocBankSourceURL" ma:index="21" nillable="true" ma:displayName="DocBank Source URL" ma:internalName="FWO_DocBankSourceURL">
      <xsd:simpleType>
        <xsd:restriction base="dms:Note">
          <xsd:maxLength value="255"/>
        </xsd:restriction>
      </xsd:simpleType>
    </xsd:element>
    <xsd:element name="l46472e9d4e34224aeb8efa048051cee" ma:index="22" nillable="true" ma:taxonomy="true" ma:internalName="l46472e9d4e34224aeb8efa048051cee" ma:taxonomyFieldName="FWO_EnterpriseKeyword" ma:displayName="FWO Enterprise Keyword" ma:fieldId="{546472e9-d4e3-4224-aeb8-efa048051cee}" ma:sspId="7147e460-a74b-4414-8224-31362e5846fd" ma:termSetId="bd5bff91-d84f-4266-82dd-a9032c30b560" ma:anchorId="00000000-0000-0000-0000-000000000000" ma:open="true" ma:isKeyword="false">
      <xsd:complexType>
        <xsd:sequence>
          <xsd:element ref="pc:Terms" minOccurs="0" maxOccurs="1"/>
        </xsd:sequence>
      </xsd:complexType>
    </xsd:element>
    <xsd:element name="FWO_SourceDocID" ma:index="28" nillable="true" ma:displayName="SourceDocID" ma:internalName="FWO_SourceDoc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f49f8-52a3-43d0-bb30-7d2eaa30bed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b0fc3fe-98ab-4b38-8cd0-fea38c77ed81">
      <Value>189</Value>
    </TaxCatchAll>
    <k8b1b0478add473894cd0448e3125f76 xmlns="fb0fc3fe-98ab-4b38-8cd0-fea38c77ed81">
      <Terms xmlns="http://schemas.microsoft.com/office/infopath/2007/PartnerControls"/>
    </k8b1b0478add473894cd0448e3125f76>
    <FWO_SourceDocID xmlns="fb0fc3fe-98ab-4b38-8cd0-fea38c77ed81" xsi:nil="true"/>
    <FWO_TRIM_SecurityClassification xmlns="fb0fc3fe-98ab-4b38-8cd0-fea38c77ed81">Official</FWO_TRIM_SecurityClassification>
    <FWO_DocBankSourceURL xmlns="fb0fc3fe-98ab-4b38-8cd0-fea38c77ed81" xsi:nil="true"/>
    <FWO_DOCStatus xmlns="fb0fc3fe-98ab-4b38-8cd0-fea38c77ed81" xsi:nil="true"/>
    <nf9284b2c8634569b68f2688e258a93e xmlns="fb0fc3fe-98ab-4b38-8cd0-fea38c77ed81">
      <Terms xmlns="http://schemas.microsoft.com/office/infopath/2007/PartnerControls">
        <TermInfo xmlns="http://schemas.microsoft.com/office/infopath/2007/PartnerControls">
          <TermName xmlns="http://schemas.microsoft.com/office/infopath/2007/PartnerControls">Working Documents</TermName>
          <TermId xmlns="http://schemas.microsoft.com/office/infopath/2007/PartnerControls">5310544f-2997-4655-91dd-47622942c072</TermId>
        </TermInfo>
      </Terms>
    </nf9284b2c8634569b68f2688e258a93e>
    <l46472e9d4e34224aeb8efa048051cee xmlns="fb0fc3fe-98ab-4b38-8cd0-fea38c77ed81">
      <Terms xmlns="http://schemas.microsoft.com/office/infopath/2007/PartnerControls"/>
    </l46472e9d4e34224aeb8efa048051cee>
    <_dlc_DocId xmlns="fb0fc3fe-98ab-4b38-8cd0-fea38c77ed81">DBX24-698998766-423</_dlc_DocId>
    <_dlc_DocIdUrl xmlns="fb0fc3fe-98ab-4b38-8cd0-fea38c77ed81">
      <Url>https://sharedservicescentre.sharepoint.com/sites/FWO-Doc-B24/_layouts/15/DocIdRedir.aspx?ID=DBX24-698998766-423</Url>
      <Description>DBX24-698998766-423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01691-E85A-43AE-9280-5269F9D323E2}">
  <ds:schemaRefs>
    <ds:schemaRef ds:uri="http://schemas.microsoft.com/sharepoint/events"/>
  </ds:schemaRefs>
</ds:datastoreItem>
</file>

<file path=customXml/itemProps2.xml><?xml version="1.0" encoding="utf-8"?>
<ds:datastoreItem xmlns:ds="http://schemas.openxmlformats.org/officeDocument/2006/customXml" ds:itemID="{067AE19A-6347-43ED-AB80-B09446152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fc3fe-98ab-4b38-8cd0-fea38c77ed81"/>
    <ds:schemaRef ds:uri="13af49f8-52a3-43d0-bb30-7d2eaa30b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9675F-AEAA-444E-8D55-5DB992FA661F}">
  <ds:schemaRefs>
    <ds:schemaRef ds:uri="http://schemas.openxmlformats.org/officeDocument/2006/bibliography"/>
  </ds:schemaRefs>
</ds:datastoreItem>
</file>

<file path=customXml/itemProps4.xml><?xml version="1.0" encoding="utf-8"?>
<ds:datastoreItem xmlns:ds="http://schemas.openxmlformats.org/officeDocument/2006/customXml" ds:itemID="{BE9DB87E-F17F-461E-9EC8-BB9B021845AC}">
  <ds:schemaRefs>
    <ds:schemaRef ds:uri="http://schemas.microsoft.com/office/2006/metadata/properties"/>
    <ds:schemaRef ds:uri="http://schemas.microsoft.com/office/infopath/2007/PartnerControls"/>
    <ds:schemaRef ds:uri="fb0fc3fe-98ab-4b38-8cd0-fea38c77ed81"/>
  </ds:schemaRefs>
</ds:datastoreItem>
</file>

<file path=customXml/itemProps5.xml><?xml version="1.0" encoding="utf-8"?>
<ds:datastoreItem xmlns:ds="http://schemas.openxmlformats.org/officeDocument/2006/customXml" ds:itemID="{D82C48DB-6B66-43AD-BC2C-2D2C808718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6570</Words>
  <Characters>39331</Characters>
  <Application>Microsoft Office Word</Application>
  <DocSecurity>0</DocSecurity>
  <Lines>327</Lines>
  <Paragraphs>91</Paragraphs>
  <ScaleCrop>false</ScaleCrop>
  <HeadingPairs>
    <vt:vector size="2" baseType="variant">
      <vt:variant>
        <vt:lpstr>Title</vt:lpstr>
      </vt:variant>
      <vt:variant>
        <vt:i4>1</vt:i4>
      </vt:variant>
    </vt:vector>
  </HeadingPairs>
  <TitlesOfParts>
    <vt:vector size="1" baseType="lpstr">
      <vt:lpstr>FWOROCE Corporate Plan 2022-2026</vt:lpstr>
    </vt:vector>
  </TitlesOfParts>
  <Manager/>
  <Company/>
  <LinksUpToDate>false</LinksUpToDate>
  <CharactersWithSpaces>45810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Fair Work Ombudsman Corporate Plan 2023-2027</dc:title>
  <dc:subject>FWOROCE Corporate Plan 2022-2026</dc:subject>
  <dc:creator/>
  <cp:keywords>Office of the Fair Work Ombudsman Corporate Plan 2023-2027</cp:keywords>
  <cp:lastModifiedBy/>
  <cp:revision>1</cp:revision>
  <dcterms:created xsi:type="dcterms:W3CDTF">2023-09-20T23:20:00Z</dcterms:created>
  <dcterms:modified xsi:type="dcterms:W3CDTF">2023-09-20T23:20:00Z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2022-08-24T02:20:20Z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67f7c1d9-6345-4f2f-8e6a-058e718fdb14</vt:lpwstr>
  </property>
  <property fmtid="{D5CDD505-2E9C-101B-9397-08002B2CF9AE}" pid="8" name="MSIP_Label_79d889eb-932f-4752-8739-64d25806ef64_ContentBits">
    <vt:lpwstr>0</vt:lpwstr>
  </property>
  <property fmtid="{D5CDD505-2E9C-101B-9397-08002B2CF9AE}" pid="9" name="ContentTypeId">
    <vt:lpwstr>0x010100E320EB975151EC468D06FFE38475736500571692393252BF43A44E215EC6D6DE2C</vt:lpwstr>
  </property>
  <property fmtid="{D5CDD505-2E9C-101B-9397-08002B2CF9AE}" pid="10" name="_dlc_DocIdItemGuid">
    <vt:lpwstr>bdb57f8d-e2c0-40ac-b583-c6b5ee01fe01</vt:lpwstr>
  </property>
  <property fmtid="{D5CDD505-2E9C-101B-9397-08002B2CF9AE}" pid="11" name="FWO_BCS">
    <vt:lpwstr/>
  </property>
  <property fmtid="{D5CDD505-2E9C-101B-9397-08002B2CF9AE}" pid="12" name="FWO_EnterpriseKeyword">
    <vt:lpwstr/>
  </property>
  <property fmtid="{D5CDD505-2E9C-101B-9397-08002B2CF9AE}" pid="13" name="FWO_DocumentTopic">
    <vt:lpwstr>189;#Working Documents|5310544f-2997-4655-91dd-47622942c072</vt:lpwstr>
  </property>
</Properties>
</file>