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5D86418E" w:rsidR="002E19EF" w:rsidRDefault="002E19EF" w:rsidP="002E19EF"/>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50A7A5A5" w:rsidR="007D19B5" w:rsidRDefault="007D19B5" w:rsidP="007B3F41">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proofErr w:type="spellStart"/>
      <w:r w:rsidR="00CE623D">
        <w:rPr>
          <w:rFonts w:cs="Arial"/>
          <w:szCs w:val="22"/>
        </w:rPr>
        <w:t>Brownport</w:t>
      </w:r>
      <w:proofErr w:type="spellEnd"/>
      <w:r w:rsidR="00CE623D">
        <w:rPr>
          <w:rFonts w:cs="Arial"/>
          <w:szCs w:val="22"/>
        </w:rPr>
        <w:t xml:space="preserve"> Almonds Pty Ltd</w:t>
      </w:r>
      <w:r>
        <w:rPr>
          <w:rFonts w:cs="Arial"/>
          <w:color w:val="FF0000"/>
          <w:szCs w:val="22"/>
        </w:rPr>
        <w:t xml:space="preserve"> </w:t>
      </w:r>
      <w:r w:rsidRPr="009727B6">
        <w:rPr>
          <w:rFonts w:cs="Arial"/>
          <w:szCs w:val="22"/>
        </w:rPr>
        <w:t xml:space="preserve">and </w:t>
      </w:r>
      <w:r w:rsidRPr="009727B6">
        <w:rPr>
          <w:rFonts w:cs="Arial"/>
          <w:b/>
          <w:szCs w:val="22"/>
        </w:rPr>
        <w:t>accepted</w:t>
      </w:r>
      <w:r w:rsidRPr="009727B6">
        <w:rPr>
          <w:rFonts w:cs="Arial"/>
          <w:szCs w:val="22"/>
        </w:rPr>
        <w:t xml:space="preserve"> by </w:t>
      </w:r>
      <w:r w:rsidR="00AB37E0">
        <w:rPr>
          <w:rFonts w:cs="Arial"/>
          <w:szCs w:val="22"/>
        </w:rPr>
        <w:t>the</w:t>
      </w:r>
      <w:r w:rsidRPr="009727B6">
        <w:rPr>
          <w:rFonts w:cs="Arial"/>
          <w:szCs w:val="22"/>
        </w:rPr>
        <w:t xml:space="preserv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Pr="00AD728C">
        <w:rPr>
          <w:rFonts w:cs="Arial"/>
          <w:szCs w:val="22"/>
        </w:rPr>
        <w:t>clause</w:t>
      </w:r>
      <w:r w:rsidR="008A5E13">
        <w:rPr>
          <w:rFonts w:cs="Arial"/>
          <w:szCs w:val="22"/>
        </w:rPr>
        <w:t>s</w:t>
      </w:r>
      <w:r w:rsidRPr="00AD728C">
        <w:rPr>
          <w:rFonts w:cs="Arial"/>
          <w:szCs w:val="22"/>
        </w:rPr>
        <w:t xml:space="preserve"> </w:t>
      </w:r>
      <w:r w:rsidR="00406953">
        <w:rPr>
          <w:rFonts w:cs="Arial"/>
          <w:szCs w:val="22"/>
        </w:rPr>
        <w:t xml:space="preserve">8 </w:t>
      </w:r>
      <w:r w:rsidR="008A5E13">
        <w:rPr>
          <w:rFonts w:cs="Arial"/>
          <w:szCs w:val="22"/>
        </w:rPr>
        <w:t xml:space="preserve">and </w:t>
      </w:r>
      <w:r w:rsidR="00406953">
        <w:rPr>
          <w:rFonts w:cs="Arial"/>
          <w:szCs w:val="22"/>
        </w:rPr>
        <w:t>9</w:t>
      </w:r>
      <w:r w:rsidR="00406953" w:rsidRPr="00AD728C">
        <w:rPr>
          <w:rFonts w:cs="Arial"/>
          <w:szCs w:val="22"/>
        </w:rPr>
        <w:t xml:space="preserve"> </w:t>
      </w:r>
      <w:r w:rsidRPr="00AD728C">
        <w:rPr>
          <w:rFonts w:cs="Arial"/>
          <w:szCs w:val="22"/>
        </w:rPr>
        <w:t>of this undertaking.</w:t>
      </w:r>
    </w:p>
    <w:p w14:paraId="41178A47" w14:textId="6765AE88" w:rsidR="008733BD" w:rsidRDefault="008733BD">
      <w:pPr>
        <w:spacing w:after="160" w:line="259" w:lineRule="auto"/>
        <w:rPr>
          <w:rFonts w:cs="Arial"/>
          <w:szCs w:val="22"/>
        </w:rPr>
      </w:pPr>
      <w:r>
        <w:rPr>
          <w:rFonts w:cs="Arial"/>
          <w:szCs w:val="22"/>
        </w:rPr>
        <w:br w:type="page"/>
      </w:r>
    </w:p>
    <w:p w14:paraId="3F209B96" w14:textId="77777777"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60FDA281" w14:textId="77777777" w:rsidR="007D19B5" w:rsidRPr="00D44982" w:rsidRDefault="007D19B5" w:rsidP="007B3F41">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7D5026F8" w14:textId="4A8A7FD6" w:rsidR="007D19B5" w:rsidRDefault="007D19B5" w:rsidP="008733BD">
      <w:pPr>
        <w:pStyle w:val="EUParagraphLevel1"/>
      </w:pPr>
      <w:r w:rsidRPr="00D44982">
        <w:t xml:space="preserve">This </w:t>
      </w:r>
      <w:r w:rsidRPr="008733BD">
        <w:t>enforceable</w:t>
      </w:r>
      <w:r w:rsidRPr="00D44982">
        <w:t xml:space="preserve"> undertaking (</w:t>
      </w:r>
      <w:r w:rsidRPr="00D44982">
        <w:rPr>
          <w:b/>
        </w:rPr>
        <w:t>Undertaking</w:t>
      </w:r>
      <w:r w:rsidRPr="00D44982">
        <w:t xml:space="preserve">) is given to </w:t>
      </w:r>
      <w:r w:rsidR="000B0507">
        <w:t xml:space="preserve">the </w:t>
      </w:r>
      <w:r w:rsidRPr="00D44982">
        <w:t>Fair Work Ombudsman (</w:t>
      </w:r>
      <w:r w:rsidR="004E43B7">
        <w:rPr>
          <w:b/>
        </w:rPr>
        <w:t>FWO</w:t>
      </w:r>
      <w:r w:rsidRPr="00D44982">
        <w:t xml:space="preserve">) pursuant to section 715 of the </w:t>
      </w:r>
      <w:r w:rsidRPr="00D44982">
        <w:rPr>
          <w:i/>
        </w:rPr>
        <w:t>Fair Work Act 2009</w:t>
      </w:r>
      <w:r w:rsidRPr="00D44982">
        <w:t xml:space="preserve"> (</w:t>
      </w:r>
      <w:proofErr w:type="spellStart"/>
      <w:r w:rsidRPr="00D44982">
        <w:t>Cth</w:t>
      </w:r>
      <w:proofErr w:type="spellEnd"/>
      <w:r w:rsidRPr="00D44982">
        <w:t>) (</w:t>
      </w:r>
      <w:r w:rsidRPr="00D44982">
        <w:rPr>
          <w:b/>
        </w:rPr>
        <w:t>FW Act</w:t>
      </w:r>
      <w:r w:rsidRPr="00D44982">
        <w:t>) by</w:t>
      </w:r>
      <w:r>
        <w:t xml:space="preserve"> </w:t>
      </w:r>
      <w:proofErr w:type="spellStart"/>
      <w:r w:rsidR="00CE623D">
        <w:t>Brownport</w:t>
      </w:r>
      <w:proofErr w:type="spellEnd"/>
      <w:r w:rsidR="00CE623D">
        <w:t xml:space="preserve"> Almonds Pty Ltd</w:t>
      </w:r>
      <w:r w:rsidR="004C3923">
        <w:t xml:space="preserve"> (</w:t>
      </w:r>
      <w:proofErr w:type="spellStart"/>
      <w:r w:rsidR="004C3923">
        <w:rPr>
          <w:b/>
        </w:rPr>
        <w:t>Brownport</w:t>
      </w:r>
      <w:proofErr w:type="spellEnd"/>
      <w:r w:rsidR="004C3923">
        <w:t>)</w:t>
      </w:r>
      <w:r w:rsidRPr="00D44982">
        <w:t>,</w:t>
      </w:r>
      <w:r w:rsidR="003319FC">
        <w:t xml:space="preserve"> </w:t>
      </w:r>
      <w:bookmarkStart w:id="0" w:name="_Hlk137796429"/>
      <w:r w:rsidR="003319FC">
        <w:t>ABN 70 140 163 257</w:t>
      </w:r>
      <w:bookmarkEnd w:id="0"/>
      <w:r w:rsidR="003319FC">
        <w:t xml:space="preserve">, </w:t>
      </w:r>
      <w:r w:rsidR="009E318D">
        <w:t>Unit 7, 435 Williamstown Road, Port Melbourne</w:t>
      </w:r>
      <w:r w:rsidR="00955E51">
        <w:t xml:space="preserve">, </w:t>
      </w:r>
      <w:r w:rsidR="003319FC">
        <w:t>Victoria</w:t>
      </w:r>
      <w:r w:rsidR="00955E51">
        <w:t>,</w:t>
      </w:r>
      <w:r w:rsidR="003319FC">
        <w:t xml:space="preserve"> 3</w:t>
      </w:r>
      <w:r w:rsidR="00955E51">
        <w:t>207</w:t>
      </w:r>
      <w:r w:rsidRPr="00D44982">
        <w:t>.</w:t>
      </w:r>
    </w:p>
    <w:p w14:paraId="06F3FED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5983622E" w14:textId="77777777" w:rsidR="007D19B5" w:rsidRPr="00D44982" w:rsidRDefault="007D19B5" w:rsidP="008733BD">
      <w:pPr>
        <w:pStyle w:val="EUParagraphLevel1"/>
      </w:pPr>
      <w:r w:rsidRPr="00D44982">
        <w:t>This Undertaking comes into effect when:</w:t>
      </w:r>
    </w:p>
    <w:p w14:paraId="205A58C7" w14:textId="2880AD17" w:rsidR="007D19B5" w:rsidRDefault="007D19B5" w:rsidP="008733BD">
      <w:pPr>
        <w:pStyle w:val="EUParagraphLevel2"/>
      </w:pPr>
      <w:r w:rsidRPr="00D44982">
        <w:t xml:space="preserve">the Undertaking is executed by </w:t>
      </w:r>
      <w:proofErr w:type="spellStart"/>
      <w:r w:rsidR="003319FC">
        <w:t>Brownport</w:t>
      </w:r>
      <w:proofErr w:type="spellEnd"/>
      <w:r w:rsidRPr="00D44982">
        <w:t>; and</w:t>
      </w:r>
    </w:p>
    <w:p w14:paraId="450C8A82" w14:textId="4F84CB6F" w:rsidR="007D19B5" w:rsidRPr="00D44982" w:rsidRDefault="007D19B5" w:rsidP="008733BD">
      <w:pPr>
        <w:pStyle w:val="EUParagraphLevel2"/>
      </w:pPr>
      <w:r w:rsidRPr="00D44982">
        <w:t xml:space="preserve">the </w:t>
      </w:r>
      <w:r w:rsidR="004E43B7">
        <w:t>FWO</w:t>
      </w:r>
      <w:r w:rsidRPr="00D44982">
        <w:t xml:space="preserve"> accepts the Undertaking so executed (</w:t>
      </w:r>
      <w:r w:rsidRPr="00D44982">
        <w:rPr>
          <w:b/>
        </w:rPr>
        <w:t>Commencement Date</w:t>
      </w:r>
      <w:r w:rsidRPr="00D44982">
        <w:t xml:space="preserve">). </w:t>
      </w:r>
      <w:r w:rsidR="008733BD">
        <w:t xml:space="preserve"> </w:t>
      </w:r>
    </w:p>
    <w:p w14:paraId="0D2A6A4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2F3B0EF7" w14:textId="5D9C3ADF" w:rsidR="007D19B5" w:rsidRPr="00C52BB4" w:rsidRDefault="003319FC" w:rsidP="0095391B">
      <w:pPr>
        <w:pStyle w:val="EUParagraphLevel1"/>
      </w:pPr>
      <w:proofErr w:type="spellStart"/>
      <w:r w:rsidRPr="003319FC">
        <w:rPr>
          <w:rFonts w:asciiTheme="minorHAnsi" w:hAnsiTheme="minorHAnsi" w:cstheme="minorHAnsi"/>
          <w:szCs w:val="24"/>
        </w:rPr>
        <w:t>Brownport</w:t>
      </w:r>
      <w:proofErr w:type="spellEnd"/>
      <w:r w:rsidR="007D19B5" w:rsidRPr="003319FC">
        <w:rPr>
          <w:rFonts w:asciiTheme="minorHAnsi" w:hAnsiTheme="minorHAnsi" w:cstheme="minorHAnsi"/>
          <w:szCs w:val="24"/>
        </w:rPr>
        <w:t xml:space="preserve"> </w:t>
      </w:r>
      <w:r w:rsidR="007D19B5" w:rsidRPr="00D44982">
        <w:t>is an Australian p</w:t>
      </w:r>
      <w:r>
        <w:t>rivate</w:t>
      </w:r>
      <w:r w:rsidR="007D19B5" w:rsidRPr="00D44982">
        <w:t xml:space="preserve"> company that</w:t>
      </w:r>
      <w:r>
        <w:t xml:space="preserve"> is</w:t>
      </w:r>
      <w:r w:rsidR="004C3923">
        <w:t xml:space="preserve"> an</w:t>
      </w:r>
      <w:r>
        <w:t xml:space="preserve"> </w:t>
      </w:r>
      <w:r w:rsidRPr="003319FC">
        <w:rPr>
          <w:rFonts w:eastAsiaTheme="minorHAnsi"/>
        </w:rPr>
        <w:t xml:space="preserve">almond producer in Hattah, Victoria. </w:t>
      </w:r>
      <w:proofErr w:type="spellStart"/>
      <w:r w:rsidRPr="003319FC">
        <w:rPr>
          <w:rFonts w:eastAsiaTheme="minorHAnsi"/>
        </w:rPr>
        <w:t>Brownport</w:t>
      </w:r>
      <w:proofErr w:type="spellEnd"/>
      <w:r w:rsidRPr="003319FC">
        <w:rPr>
          <w:rFonts w:eastAsiaTheme="minorHAnsi"/>
        </w:rPr>
        <w:t xml:space="preserve"> </w:t>
      </w:r>
      <w:r w:rsidRPr="00C52BB4">
        <w:rPr>
          <w:rFonts w:eastAsiaTheme="minorHAnsi"/>
        </w:rPr>
        <w:t xml:space="preserve">commenced </w:t>
      </w:r>
      <w:r w:rsidRPr="00C52BB4">
        <w:rPr>
          <w:rFonts w:eastAsiaTheme="minorHAnsi" w:cs="Calibri"/>
        </w:rPr>
        <w:t>operating in 2009 and produces almonds under the ‘Bright Light’ brand</w:t>
      </w:r>
      <w:r w:rsidR="000604B0" w:rsidRPr="00C52BB4">
        <w:rPr>
          <w:rFonts w:eastAsiaTheme="minorHAnsi" w:cs="Calibri"/>
        </w:rPr>
        <w:t xml:space="preserve">. </w:t>
      </w:r>
      <w:proofErr w:type="spellStart"/>
      <w:r w:rsidR="000604B0" w:rsidRPr="00C52BB4">
        <w:rPr>
          <w:rFonts w:eastAsiaTheme="minorHAnsi" w:cs="Calibri"/>
        </w:rPr>
        <w:t>Brownport</w:t>
      </w:r>
      <w:proofErr w:type="spellEnd"/>
      <w:r w:rsidR="000604B0" w:rsidRPr="00C52BB4">
        <w:rPr>
          <w:rFonts w:eastAsiaTheme="minorHAnsi" w:cs="Calibri"/>
        </w:rPr>
        <w:t xml:space="preserve"> employs approximately </w:t>
      </w:r>
      <w:r w:rsidR="005B70AE" w:rsidRPr="00C52BB4">
        <w:rPr>
          <w:rFonts w:eastAsiaTheme="minorHAnsi" w:cs="Calibri"/>
        </w:rPr>
        <w:t xml:space="preserve">18 full-time </w:t>
      </w:r>
      <w:r w:rsidR="003C0D45" w:rsidRPr="00C52BB4">
        <w:rPr>
          <w:rFonts w:eastAsiaTheme="minorHAnsi" w:cs="Calibri"/>
        </w:rPr>
        <w:t xml:space="preserve">employees </w:t>
      </w:r>
      <w:r w:rsidR="008C36FD" w:rsidRPr="00C52BB4">
        <w:rPr>
          <w:rFonts w:eastAsiaTheme="minorHAnsi" w:cs="Calibri"/>
        </w:rPr>
        <w:t xml:space="preserve">and 7 casual employees </w:t>
      </w:r>
      <w:r w:rsidR="003C0D45" w:rsidRPr="00C52BB4">
        <w:rPr>
          <w:rFonts w:eastAsiaTheme="minorHAnsi" w:cs="Calibri"/>
        </w:rPr>
        <w:t xml:space="preserve">as of </w:t>
      </w:r>
      <w:r w:rsidR="00BF6636">
        <w:rPr>
          <w:rFonts w:eastAsiaTheme="minorHAnsi" w:cs="Calibri"/>
        </w:rPr>
        <w:t>20 August 2023.</w:t>
      </w:r>
    </w:p>
    <w:p w14:paraId="1F5BFABF" w14:textId="46D46394" w:rsidR="007D19B5" w:rsidRPr="00C52BB4" w:rsidRDefault="004C3923" w:rsidP="0089794A">
      <w:pPr>
        <w:pStyle w:val="EUParagraphLevel1"/>
      </w:pPr>
      <w:r w:rsidRPr="00C52BB4">
        <w:t xml:space="preserve">In </w:t>
      </w:r>
      <w:r w:rsidR="00B43C9E" w:rsidRPr="00C52BB4">
        <w:t>May</w:t>
      </w:r>
      <w:r w:rsidR="00E52272" w:rsidRPr="00C52BB4">
        <w:t xml:space="preserve"> 2021</w:t>
      </w:r>
      <w:r w:rsidRPr="00C52BB4">
        <w:t xml:space="preserve">, the </w:t>
      </w:r>
      <w:r w:rsidR="004E43B7">
        <w:t>FWO</w:t>
      </w:r>
      <w:r w:rsidRPr="00C52BB4">
        <w:t xml:space="preserve"> initiated an investigation into </w:t>
      </w:r>
      <w:proofErr w:type="spellStart"/>
      <w:r w:rsidRPr="00C52BB4">
        <w:t>Brownport’s</w:t>
      </w:r>
      <w:proofErr w:type="spellEnd"/>
      <w:r w:rsidRPr="00C52BB4">
        <w:t xml:space="preserve"> compliance with the </w:t>
      </w:r>
      <w:r w:rsidRPr="00C52BB4">
        <w:rPr>
          <w:i/>
        </w:rPr>
        <w:t>Horticulture Award 2010</w:t>
      </w:r>
      <w:r w:rsidRPr="00C52BB4">
        <w:t xml:space="preserve"> (</w:t>
      </w:r>
      <w:r w:rsidRPr="00C52BB4">
        <w:rPr>
          <w:b/>
        </w:rPr>
        <w:t>2010 Award</w:t>
      </w:r>
      <w:r w:rsidRPr="00C52BB4">
        <w:t xml:space="preserve">) and the </w:t>
      </w:r>
      <w:r w:rsidRPr="00C52BB4">
        <w:rPr>
          <w:i/>
        </w:rPr>
        <w:t>Horticulture Award 2020</w:t>
      </w:r>
      <w:r w:rsidRPr="00C52BB4">
        <w:t xml:space="preserve"> (</w:t>
      </w:r>
      <w:r w:rsidRPr="00C52BB4">
        <w:rPr>
          <w:b/>
        </w:rPr>
        <w:t>2020 Award</w:t>
      </w:r>
      <w:r w:rsidRPr="00C52BB4">
        <w:t>)</w:t>
      </w:r>
      <w:r w:rsidR="0089794A" w:rsidRPr="00C52BB4">
        <w:t>.</w:t>
      </w:r>
      <w:r w:rsidRPr="00C52BB4">
        <w:t xml:space="preserve"> </w:t>
      </w:r>
    </w:p>
    <w:p w14:paraId="21315BF9" w14:textId="7377F2AE" w:rsidR="004905A3" w:rsidRDefault="004905A3" w:rsidP="00882E37">
      <w:pPr>
        <w:pStyle w:val="EUParagraphLevel1"/>
      </w:pPr>
      <w:bookmarkStart w:id="1" w:name="_Ref137627212"/>
      <w:r w:rsidRPr="00C52BB4">
        <w:t xml:space="preserve">On </w:t>
      </w:r>
      <w:r w:rsidR="00AF72F7" w:rsidRPr="00C52BB4">
        <w:t>1 February 2023</w:t>
      </w:r>
      <w:r w:rsidR="00834437" w:rsidRPr="00C52BB4">
        <w:t>,</w:t>
      </w:r>
      <w:r w:rsidRPr="00C52BB4">
        <w:t xml:space="preserve"> </w:t>
      </w:r>
      <w:proofErr w:type="spellStart"/>
      <w:r w:rsidRPr="00C52BB4">
        <w:t>Brownport</w:t>
      </w:r>
      <w:proofErr w:type="spellEnd"/>
      <w:r w:rsidRPr="00C52BB4">
        <w:t xml:space="preserve"> notified the </w:t>
      </w:r>
      <w:r w:rsidR="004E43B7">
        <w:t>FWO</w:t>
      </w:r>
      <w:r w:rsidRPr="00C52BB4">
        <w:t xml:space="preserve"> that</w:t>
      </w:r>
      <w:r w:rsidR="00834437" w:rsidRPr="00C52BB4">
        <w:t xml:space="preserve"> it had undertaken a wage audit for the period 1 July 2016 to 2 May 2021 (the </w:t>
      </w:r>
      <w:r w:rsidR="00834437" w:rsidRPr="00C52BB4">
        <w:rPr>
          <w:b/>
        </w:rPr>
        <w:t>Relevant Period</w:t>
      </w:r>
      <w:r w:rsidR="00834437" w:rsidRPr="00C52BB4">
        <w:t>) and determined that it had underpaid</w:t>
      </w:r>
      <w:r w:rsidR="00964F32" w:rsidRPr="00297D89">
        <w:t xml:space="preserve"> </w:t>
      </w:r>
      <w:r w:rsidR="00964F32" w:rsidRPr="00C52BB4">
        <w:t>19</w:t>
      </w:r>
      <w:r w:rsidR="00214867">
        <w:t>7</w:t>
      </w:r>
      <w:r w:rsidR="00964F32" w:rsidRPr="00C52BB4">
        <w:t xml:space="preserve"> </w:t>
      </w:r>
      <w:r w:rsidR="00834437" w:rsidRPr="00C52BB4">
        <w:t>current and</w:t>
      </w:r>
      <w:r w:rsidR="00834437" w:rsidRPr="00DB336A">
        <w:t xml:space="preserve"> former employees $</w:t>
      </w:r>
      <w:r w:rsidR="00A772B3">
        <w:t>497,095.5</w:t>
      </w:r>
      <w:r w:rsidR="00FC32B2">
        <w:t>4</w:t>
      </w:r>
      <w:r w:rsidR="00834437" w:rsidRPr="00DB336A">
        <w:t xml:space="preserve"> in wages owed plus $4,</w:t>
      </w:r>
      <w:r w:rsidR="00A772B3">
        <w:t>415.66</w:t>
      </w:r>
      <w:r w:rsidR="00834437" w:rsidRPr="00DB336A">
        <w:t xml:space="preserve"> in superannuation</w:t>
      </w:r>
      <w:r w:rsidR="003B18F0" w:rsidRPr="00DB336A">
        <w:t xml:space="preserve"> (the </w:t>
      </w:r>
      <w:r w:rsidR="003B18F0" w:rsidRPr="00923A3C">
        <w:rPr>
          <w:b/>
          <w:bCs/>
        </w:rPr>
        <w:t>Review</w:t>
      </w:r>
      <w:r w:rsidR="003B18F0" w:rsidRPr="00DB336A">
        <w:t>)</w:t>
      </w:r>
      <w:r w:rsidR="00834437" w:rsidRPr="00DB336A">
        <w:t>. The underpayments</w:t>
      </w:r>
      <w:r w:rsidR="00834437">
        <w:t xml:space="preserve"> related to the following entitlements under the 2010 and 2020 Awards:</w:t>
      </w:r>
      <w:bookmarkEnd w:id="1"/>
    </w:p>
    <w:p w14:paraId="68E8E4B7" w14:textId="2872D298" w:rsidR="004905A3" w:rsidRDefault="00EB07E8" w:rsidP="00882E37">
      <w:pPr>
        <w:pStyle w:val="EUParagraphLevel2"/>
      </w:pPr>
      <w:r>
        <w:t>c</w:t>
      </w:r>
      <w:r w:rsidR="004905A3">
        <w:t>asual minimum wage entitlements</w:t>
      </w:r>
      <w:r>
        <w:t>;</w:t>
      </w:r>
    </w:p>
    <w:p w14:paraId="1BEA0E47" w14:textId="297B6794" w:rsidR="004905A3" w:rsidRDefault="00EB07E8" w:rsidP="00882E37">
      <w:pPr>
        <w:pStyle w:val="EUParagraphLevel2"/>
      </w:pPr>
      <w:r>
        <w:t>f</w:t>
      </w:r>
      <w:r w:rsidR="004905A3">
        <w:t>ull-time and part-time Monday to Saturday overtime entitlements</w:t>
      </w:r>
      <w:r>
        <w:t>;</w:t>
      </w:r>
    </w:p>
    <w:p w14:paraId="4A7CAC03" w14:textId="462F3774" w:rsidR="004905A3" w:rsidRDefault="00EB07E8" w:rsidP="00882E37">
      <w:pPr>
        <w:pStyle w:val="EUParagraphLevel2"/>
      </w:pPr>
      <w:r>
        <w:t>f</w:t>
      </w:r>
      <w:r w:rsidR="004905A3">
        <w:t xml:space="preserve">ull-time and part-time </w:t>
      </w:r>
      <w:r>
        <w:t>p</w:t>
      </w:r>
      <w:r w:rsidR="004905A3">
        <w:t xml:space="preserve">ublic </w:t>
      </w:r>
      <w:r>
        <w:t>h</w:t>
      </w:r>
      <w:r w:rsidR="004905A3">
        <w:t>oliday penalty rate entitlements</w:t>
      </w:r>
      <w:r>
        <w:t>;</w:t>
      </w:r>
    </w:p>
    <w:p w14:paraId="444BCFAD" w14:textId="37E497FC" w:rsidR="004905A3" w:rsidRDefault="004905A3" w:rsidP="00882E37">
      <w:pPr>
        <w:pStyle w:val="EUParagraphLevel2"/>
      </w:pPr>
      <w:r>
        <w:t>15% casual penalty entitlement</w:t>
      </w:r>
      <w:r w:rsidR="00EB07E8">
        <w:t>;</w:t>
      </w:r>
    </w:p>
    <w:p w14:paraId="42A38EDC" w14:textId="57A76833" w:rsidR="004905A3" w:rsidRDefault="00EB07E8" w:rsidP="00882E37">
      <w:pPr>
        <w:pStyle w:val="EUParagraphLevel2"/>
      </w:pPr>
      <w:r>
        <w:t>c</w:t>
      </w:r>
      <w:r w:rsidR="004905A3">
        <w:t>asual overtime rate entitlement</w:t>
      </w:r>
      <w:r>
        <w:t>;</w:t>
      </w:r>
    </w:p>
    <w:p w14:paraId="39650266" w14:textId="19BAF789" w:rsidR="004905A3" w:rsidRPr="00644488" w:rsidRDefault="00EB07E8" w:rsidP="00882E37">
      <w:pPr>
        <w:pStyle w:val="EUParagraphLevel2"/>
      </w:pPr>
      <w:r>
        <w:lastRenderedPageBreak/>
        <w:t>c</w:t>
      </w:r>
      <w:r w:rsidR="004905A3">
        <w:t xml:space="preserve">asual </w:t>
      </w:r>
      <w:r>
        <w:t>p</w:t>
      </w:r>
      <w:r w:rsidR="004905A3">
        <w:t xml:space="preserve">ublic </w:t>
      </w:r>
      <w:r w:rsidRPr="00644488">
        <w:t>h</w:t>
      </w:r>
      <w:r w:rsidR="004905A3" w:rsidRPr="00644488">
        <w:t>oliday penalty rate entitlements</w:t>
      </w:r>
      <w:r w:rsidR="00834437" w:rsidRPr="00644488">
        <w:t>;</w:t>
      </w:r>
      <w:r w:rsidR="006C068A" w:rsidRPr="00644488">
        <w:t xml:space="preserve"> and</w:t>
      </w:r>
    </w:p>
    <w:p w14:paraId="667A7E3D" w14:textId="65FAACFF" w:rsidR="004905A3" w:rsidRPr="00644488" w:rsidRDefault="00EB07E8" w:rsidP="00882E37">
      <w:pPr>
        <w:pStyle w:val="EUParagraphLevel2"/>
      </w:pPr>
      <w:proofErr w:type="spellStart"/>
      <w:r w:rsidRPr="00644488">
        <w:t>s</w:t>
      </w:r>
      <w:r w:rsidR="004905A3" w:rsidRPr="00644488">
        <w:t>hiftworker</w:t>
      </w:r>
      <w:proofErr w:type="spellEnd"/>
      <w:r w:rsidR="004905A3" w:rsidRPr="00644488">
        <w:t xml:space="preserve"> afternoon and night penalty entitlement</w:t>
      </w:r>
      <w:r w:rsidR="3BB0593A" w:rsidRPr="00644488">
        <w:t>s</w:t>
      </w:r>
      <w:r w:rsidR="00834437" w:rsidRPr="00644488">
        <w:t>.</w:t>
      </w:r>
    </w:p>
    <w:p w14:paraId="76FA167C" w14:textId="09EC1DC7" w:rsidR="007D19B5" w:rsidRPr="00972520" w:rsidRDefault="086F586D" w:rsidP="008733BD">
      <w:pPr>
        <w:pStyle w:val="EUParagraphLevel1"/>
      </w:pPr>
      <w:r w:rsidRPr="00644488">
        <w:rPr>
          <w:rFonts w:asciiTheme="minorHAnsi" w:hAnsiTheme="minorHAnsi" w:cstheme="minorBidi"/>
        </w:rPr>
        <w:t xml:space="preserve">On </w:t>
      </w:r>
      <w:r w:rsidR="009925FE">
        <w:rPr>
          <w:rFonts w:asciiTheme="minorHAnsi" w:hAnsiTheme="minorHAnsi" w:cstheme="minorBidi"/>
        </w:rPr>
        <w:t>24 August 2023</w:t>
      </w:r>
      <w:r w:rsidRPr="00644488">
        <w:rPr>
          <w:rFonts w:asciiTheme="minorHAnsi" w:hAnsiTheme="minorHAnsi" w:cstheme="minorBidi"/>
        </w:rPr>
        <w:t xml:space="preserve">, </w:t>
      </w:r>
      <w:proofErr w:type="spellStart"/>
      <w:r w:rsidR="6BB0C577" w:rsidRPr="00644488">
        <w:rPr>
          <w:rFonts w:asciiTheme="minorHAnsi" w:hAnsiTheme="minorHAnsi" w:cstheme="minorBidi"/>
        </w:rPr>
        <w:t>Brownport</w:t>
      </w:r>
      <w:proofErr w:type="spellEnd"/>
      <w:r w:rsidRPr="00644488">
        <w:rPr>
          <w:rFonts w:asciiTheme="minorHAnsi" w:hAnsiTheme="minorHAnsi" w:cstheme="minorBidi"/>
        </w:rPr>
        <w:t xml:space="preserve"> informed the </w:t>
      </w:r>
      <w:r w:rsidR="004E43B7">
        <w:rPr>
          <w:rFonts w:asciiTheme="minorHAnsi" w:hAnsiTheme="minorHAnsi" w:cstheme="minorBidi"/>
        </w:rPr>
        <w:t>FWO</w:t>
      </w:r>
      <w:r w:rsidRPr="00644488">
        <w:rPr>
          <w:rFonts w:asciiTheme="minorHAnsi" w:hAnsiTheme="minorHAnsi" w:cstheme="minorBidi"/>
        </w:rPr>
        <w:t xml:space="preserve"> </w:t>
      </w:r>
      <w:r w:rsidR="6BB0C577" w:rsidRPr="00644488">
        <w:rPr>
          <w:rFonts w:asciiTheme="minorHAnsi" w:hAnsiTheme="minorHAnsi" w:cstheme="minorBidi"/>
        </w:rPr>
        <w:t xml:space="preserve">it had remediated </w:t>
      </w:r>
      <w:r w:rsidR="4C97C620" w:rsidRPr="00644488">
        <w:rPr>
          <w:rStyle w:val="cf01"/>
          <w:rFonts w:asciiTheme="minorHAnsi" w:hAnsiTheme="minorHAnsi" w:cstheme="minorBidi"/>
          <w:sz w:val="24"/>
          <w:szCs w:val="24"/>
        </w:rPr>
        <w:t>$440,</w:t>
      </w:r>
      <w:r w:rsidR="009925FE">
        <w:rPr>
          <w:rStyle w:val="cf01"/>
          <w:rFonts w:asciiTheme="minorHAnsi" w:hAnsiTheme="minorHAnsi" w:cstheme="minorBidi"/>
          <w:sz w:val="24"/>
          <w:szCs w:val="24"/>
        </w:rPr>
        <w:t>950.28</w:t>
      </w:r>
      <w:r w:rsidR="4C97C620" w:rsidRPr="00644488">
        <w:rPr>
          <w:rStyle w:val="cf01"/>
          <w:rFonts w:asciiTheme="minorHAnsi" w:hAnsiTheme="minorHAnsi" w:cstheme="minorBidi"/>
          <w:sz w:val="24"/>
          <w:szCs w:val="24"/>
        </w:rPr>
        <w:t xml:space="preserve"> to the affected </w:t>
      </w:r>
      <w:r w:rsidR="2410F2E1" w:rsidRPr="00644488">
        <w:rPr>
          <w:rStyle w:val="cf01"/>
          <w:rFonts w:asciiTheme="minorHAnsi" w:hAnsiTheme="minorHAnsi" w:cstheme="minorBidi"/>
          <w:sz w:val="24"/>
          <w:szCs w:val="24"/>
        </w:rPr>
        <w:t>e</w:t>
      </w:r>
      <w:r w:rsidR="4C97C620" w:rsidRPr="00644488">
        <w:rPr>
          <w:rStyle w:val="cf01"/>
          <w:rFonts w:asciiTheme="minorHAnsi" w:hAnsiTheme="minorHAnsi" w:cstheme="minorBidi"/>
          <w:sz w:val="24"/>
          <w:szCs w:val="24"/>
        </w:rPr>
        <w:t xml:space="preserve">mployees. </w:t>
      </w:r>
      <w:r w:rsidR="6BB0C577" w:rsidRPr="00644488">
        <w:t>This sum comprise</w:t>
      </w:r>
      <w:r w:rsidR="2E518FF6" w:rsidRPr="00644488">
        <w:t>d</w:t>
      </w:r>
      <w:r w:rsidR="694D7443" w:rsidRPr="00644488">
        <w:rPr>
          <w:rStyle w:val="cf01"/>
          <w:rFonts w:asciiTheme="minorHAnsi" w:hAnsiTheme="minorHAnsi" w:cstheme="minorBidi"/>
          <w:sz w:val="24"/>
          <w:szCs w:val="24"/>
        </w:rPr>
        <w:t xml:space="preserve"> of </w:t>
      </w:r>
      <w:r w:rsidR="669C9A9D" w:rsidRPr="00644488">
        <w:rPr>
          <w:rStyle w:val="cf01"/>
          <w:rFonts w:asciiTheme="minorHAnsi" w:hAnsiTheme="minorHAnsi" w:cstheme="minorBidi"/>
          <w:sz w:val="24"/>
          <w:szCs w:val="24"/>
        </w:rPr>
        <w:t>$</w:t>
      </w:r>
      <w:r w:rsidR="000234B8">
        <w:rPr>
          <w:rStyle w:val="cf01"/>
          <w:rFonts w:asciiTheme="minorHAnsi" w:hAnsiTheme="minorHAnsi" w:cstheme="minorBidi"/>
          <w:sz w:val="24"/>
          <w:szCs w:val="24"/>
        </w:rPr>
        <w:t>438,682.68</w:t>
      </w:r>
      <w:r w:rsidR="669C9A9D" w:rsidRPr="00644488">
        <w:rPr>
          <w:rStyle w:val="cf01"/>
          <w:rFonts w:asciiTheme="minorHAnsi" w:hAnsiTheme="minorHAnsi" w:cstheme="minorBidi"/>
          <w:sz w:val="24"/>
          <w:szCs w:val="24"/>
        </w:rPr>
        <w:t xml:space="preserve"> in wages and </w:t>
      </w:r>
      <w:r w:rsidR="688FF90B" w:rsidRPr="00644488">
        <w:rPr>
          <w:rStyle w:val="cf01"/>
          <w:rFonts w:asciiTheme="minorHAnsi" w:hAnsiTheme="minorHAnsi" w:cstheme="minorBidi"/>
          <w:sz w:val="24"/>
          <w:szCs w:val="24"/>
        </w:rPr>
        <w:t>$2,</w:t>
      </w:r>
      <w:r w:rsidR="000234B8">
        <w:rPr>
          <w:rStyle w:val="cf01"/>
          <w:rFonts w:asciiTheme="minorHAnsi" w:hAnsiTheme="minorHAnsi" w:cstheme="minorBidi"/>
          <w:sz w:val="24"/>
          <w:szCs w:val="24"/>
        </w:rPr>
        <w:t>267.60</w:t>
      </w:r>
      <w:r w:rsidR="669C9A9D" w:rsidRPr="00644488">
        <w:rPr>
          <w:rStyle w:val="cf01"/>
          <w:rFonts w:asciiTheme="minorHAnsi" w:hAnsiTheme="minorHAnsi" w:cstheme="minorBidi"/>
          <w:sz w:val="24"/>
          <w:szCs w:val="24"/>
        </w:rPr>
        <w:t xml:space="preserve"> in superannuation paid to 1</w:t>
      </w:r>
      <w:r w:rsidR="00400477">
        <w:rPr>
          <w:rStyle w:val="cf01"/>
          <w:rFonts w:asciiTheme="minorHAnsi" w:hAnsiTheme="minorHAnsi" w:cstheme="minorBidi"/>
          <w:sz w:val="24"/>
          <w:szCs w:val="24"/>
        </w:rPr>
        <w:t xml:space="preserve">20 </w:t>
      </w:r>
      <w:r w:rsidR="00494005" w:rsidRPr="00644488">
        <w:rPr>
          <w:rStyle w:val="cf01"/>
          <w:rFonts w:asciiTheme="minorHAnsi" w:hAnsiTheme="minorHAnsi" w:cstheme="minorBidi"/>
          <w:sz w:val="24"/>
          <w:szCs w:val="24"/>
        </w:rPr>
        <w:t xml:space="preserve">current and former </w:t>
      </w:r>
      <w:r w:rsidR="669C9A9D" w:rsidRPr="00644488">
        <w:rPr>
          <w:rStyle w:val="cf01"/>
          <w:rFonts w:asciiTheme="minorHAnsi" w:hAnsiTheme="minorHAnsi" w:cstheme="minorBidi"/>
          <w:sz w:val="24"/>
          <w:szCs w:val="24"/>
        </w:rPr>
        <w:t>employees. $</w:t>
      </w:r>
      <w:r w:rsidR="000234B8">
        <w:rPr>
          <w:rStyle w:val="cf01"/>
          <w:rFonts w:asciiTheme="minorHAnsi" w:hAnsiTheme="minorHAnsi" w:cstheme="minorBidi"/>
          <w:sz w:val="24"/>
          <w:szCs w:val="24"/>
        </w:rPr>
        <w:t>60,560.87</w:t>
      </w:r>
      <w:r w:rsidR="669C9A9D" w:rsidRPr="00644488">
        <w:rPr>
          <w:rStyle w:val="cf01"/>
          <w:rFonts w:asciiTheme="minorHAnsi" w:hAnsiTheme="minorHAnsi" w:cstheme="minorBidi"/>
          <w:sz w:val="24"/>
          <w:szCs w:val="24"/>
        </w:rPr>
        <w:t xml:space="preserve"> remained outstanding, comprising $</w:t>
      </w:r>
      <w:r w:rsidR="000234B8">
        <w:rPr>
          <w:rStyle w:val="cf01"/>
          <w:rFonts w:asciiTheme="minorHAnsi" w:hAnsiTheme="minorHAnsi" w:cstheme="minorBidi"/>
          <w:sz w:val="24"/>
          <w:szCs w:val="24"/>
        </w:rPr>
        <w:t>5</w:t>
      </w:r>
      <w:r w:rsidR="00952DE7">
        <w:rPr>
          <w:rStyle w:val="cf01"/>
          <w:rFonts w:asciiTheme="minorHAnsi" w:hAnsiTheme="minorHAnsi" w:cstheme="minorBidi"/>
          <w:sz w:val="24"/>
          <w:szCs w:val="24"/>
        </w:rPr>
        <w:t>8,412.8</w:t>
      </w:r>
      <w:r w:rsidR="006904AE">
        <w:rPr>
          <w:rStyle w:val="cf01"/>
          <w:rFonts w:asciiTheme="minorHAnsi" w:hAnsiTheme="minorHAnsi" w:cstheme="minorBidi"/>
          <w:sz w:val="24"/>
          <w:szCs w:val="24"/>
        </w:rPr>
        <w:t>6</w:t>
      </w:r>
      <w:r w:rsidR="669C9A9D" w:rsidRPr="063A7E9A">
        <w:rPr>
          <w:rStyle w:val="cf01"/>
          <w:rFonts w:asciiTheme="minorHAnsi" w:hAnsiTheme="minorHAnsi" w:cstheme="minorBidi"/>
          <w:sz w:val="24"/>
          <w:szCs w:val="24"/>
        </w:rPr>
        <w:t xml:space="preserve"> in wages and $2,</w:t>
      </w:r>
      <w:r w:rsidR="00952DE7">
        <w:rPr>
          <w:rStyle w:val="cf01"/>
          <w:rFonts w:asciiTheme="minorHAnsi" w:hAnsiTheme="minorHAnsi" w:cstheme="minorBidi"/>
          <w:sz w:val="24"/>
          <w:szCs w:val="24"/>
        </w:rPr>
        <w:t>148.05</w:t>
      </w:r>
      <w:r w:rsidR="669C9A9D" w:rsidRPr="063A7E9A">
        <w:rPr>
          <w:rStyle w:val="cf01"/>
          <w:rFonts w:asciiTheme="minorHAnsi" w:hAnsiTheme="minorHAnsi" w:cstheme="minorBidi"/>
          <w:sz w:val="24"/>
          <w:szCs w:val="24"/>
        </w:rPr>
        <w:t xml:space="preserve"> in superannuation, due to 7</w:t>
      </w:r>
      <w:r w:rsidR="00400477">
        <w:rPr>
          <w:rStyle w:val="cf01"/>
          <w:rFonts w:asciiTheme="minorHAnsi" w:hAnsiTheme="minorHAnsi" w:cstheme="minorBidi"/>
          <w:sz w:val="24"/>
          <w:szCs w:val="24"/>
        </w:rPr>
        <w:t>7</w:t>
      </w:r>
      <w:r w:rsidR="669C9A9D" w:rsidRPr="063A7E9A">
        <w:rPr>
          <w:rStyle w:val="cf01"/>
          <w:rFonts w:asciiTheme="minorHAnsi" w:hAnsiTheme="minorHAnsi" w:cstheme="minorBidi"/>
          <w:sz w:val="24"/>
          <w:szCs w:val="24"/>
        </w:rPr>
        <w:t xml:space="preserve"> employees</w:t>
      </w:r>
      <w:r w:rsidR="669C9A9D" w:rsidRPr="063A7E9A">
        <w:rPr>
          <w:rStyle w:val="cf01"/>
        </w:rPr>
        <w:t>.</w:t>
      </w:r>
      <w:r w:rsidR="669C9A9D">
        <w:t xml:space="preserve"> </w:t>
      </w:r>
    </w:p>
    <w:p w14:paraId="46B19CCB" w14:textId="05D927C1" w:rsidR="00834437" w:rsidRDefault="00834437" w:rsidP="00834437">
      <w:pPr>
        <w:pStyle w:val="EUParagraphLevel1"/>
      </w:pPr>
      <w:r w:rsidRPr="00D44982">
        <w:t xml:space="preserve">Prior to the execution of this Undertaking, </w:t>
      </w:r>
      <w:proofErr w:type="spellStart"/>
      <w:r>
        <w:rPr>
          <w:rFonts w:cstheme="minorHAnsi"/>
        </w:rPr>
        <w:t>Brownport</w:t>
      </w:r>
      <w:proofErr w:type="spellEnd"/>
      <w:r>
        <w:rPr>
          <w:rFonts w:cstheme="minorHAnsi"/>
        </w:rPr>
        <w:t xml:space="preserve"> </w:t>
      </w:r>
      <w:r w:rsidRPr="00D44982">
        <w:t xml:space="preserve">notified the </w:t>
      </w:r>
      <w:r w:rsidR="004E43B7">
        <w:t>FWO</w:t>
      </w:r>
      <w:r w:rsidRPr="00D44982">
        <w:t xml:space="preserve"> that</w:t>
      </w:r>
      <w:r>
        <w:t xml:space="preserve"> it had:</w:t>
      </w:r>
    </w:p>
    <w:p w14:paraId="6F227E5E" w14:textId="1EAFFDF6" w:rsidR="00834437" w:rsidRDefault="00834437" w:rsidP="00834437">
      <w:pPr>
        <w:pStyle w:val="EUParagraphLevel2"/>
      </w:pPr>
      <w:r>
        <w:t>calculated the amount of the underpayment to each employee listed in Column A of the Schedule to this Undertaking (</w:t>
      </w:r>
      <w:r>
        <w:rPr>
          <w:b/>
        </w:rPr>
        <w:t>Schedule Employees</w:t>
      </w:r>
      <w:r>
        <w:t>) to be the amount listed in Column B of the Schedule (</w:t>
      </w:r>
      <w:r>
        <w:rPr>
          <w:b/>
        </w:rPr>
        <w:t>Underpayments</w:t>
      </w:r>
      <w:r>
        <w:t>);</w:t>
      </w:r>
    </w:p>
    <w:p w14:paraId="2ED76087" w14:textId="5C7BA521" w:rsidR="00834437" w:rsidRDefault="00834437" w:rsidP="00834437">
      <w:pPr>
        <w:pStyle w:val="EUParagraphLevel2"/>
      </w:pPr>
      <w:r>
        <w:t>calculated the superannuation owing to each Schedule Employee to be the amount listed in Column C of the Schedule (</w:t>
      </w:r>
      <w:r>
        <w:rPr>
          <w:b/>
        </w:rPr>
        <w:t>Superannuation Underpayments</w:t>
      </w:r>
      <w:r>
        <w:t>); and</w:t>
      </w:r>
    </w:p>
    <w:p w14:paraId="26D8FB7A" w14:textId="528CD2DA" w:rsidR="00834437" w:rsidRDefault="00834437" w:rsidP="00834437">
      <w:pPr>
        <w:pStyle w:val="EUParagraphLevel2"/>
      </w:pPr>
      <w:r>
        <w:t xml:space="preserve">commenced rectification of </w:t>
      </w:r>
      <w:r w:rsidRPr="00D44982">
        <w:t xml:space="preserve">the </w:t>
      </w:r>
      <w:r w:rsidR="00D47376">
        <w:t>U</w:t>
      </w:r>
      <w:r w:rsidRPr="00D44982">
        <w:t xml:space="preserve">nderpayments </w:t>
      </w:r>
      <w:r>
        <w:t xml:space="preserve">by paying each of the </w:t>
      </w:r>
      <w:r w:rsidR="00D47376">
        <w:t>Schedule E</w:t>
      </w:r>
      <w:r>
        <w:t xml:space="preserve">mployees </w:t>
      </w:r>
      <w:r w:rsidR="00D47376">
        <w:t xml:space="preserve">marked with an “X” in Column </w:t>
      </w:r>
      <w:r w:rsidR="004C384D">
        <w:t>D</w:t>
      </w:r>
      <w:r w:rsidR="00D47376">
        <w:t xml:space="preserve"> of the Schedule the Underpayment</w:t>
      </w:r>
      <w:r w:rsidR="004C384D">
        <w:t xml:space="preserve"> and the </w:t>
      </w:r>
      <w:r w:rsidR="00D47376">
        <w:t>Superannuation Underpayment (to the employee’s nominated superannuation fund).</w:t>
      </w:r>
    </w:p>
    <w:p w14:paraId="19641150" w14:textId="77777777" w:rsidR="007D19B5" w:rsidRPr="008733BD" w:rsidRDefault="007D19B5" w:rsidP="008733BD">
      <w:pPr>
        <w:pStyle w:val="EUHeading1"/>
      </w:pPr>
      <w:r w:rsidRPr="008733BD">
        <w:t>ADMISSIONS</w:t>
      </w:r>
    </w:p>
    <w:p w14:paraId="1A1F1635" w14:textId="293533E2" w:rsidR="00161109" w:rsidRDefault="007D19B5" w:rsidP="00177803">
      <w:pPr>
        <w:pStyle w:val="EUParagraphLevel1"/>
      </w:pPr>
      <w:bookmarkStart w:id="2" w:name="_Ref23785515"/>
      <w:r w:rsidRPr="00D44982">
        <w:t xml:space="preserve">The </w:t>
      </w:r>
      <w:r w:rsidR="004E43B7">
        <w:t>FWO</w:t>
      </w:r>
      <w:r w:rsidRPr="00D44982">
        <w:t xml:space="preserve"> has a reasonable belief, and </w:t>
      </w:r>
      <w:proofErr w:type="spellStart"/>
      <w:r w:rsidR="000643C6">
        <w:rPr>
          <w:rFonts w:asciiTheme="minorHAnsi" w:hAnsiTheme="minorHAnsi" w:cstheme="minorHAnsi"/>
          <w:szCs w:val="24"/>
        </w:rPr>
        <w:t>Brownport</w:t>
      </w:r>
      <w:proofErr w:type="spellEnd"/>
      <w:r w:rsidR="000643C6">
        <w:rPr>
          <w:rFonts w:asciiTheme="minorHAnsi" w:hAnsiTheme="minorHAnsi" w:cstheme="minorHAnsi"/>
          <w:szCs w:val="24"/>
        </w:rPr>
        <w:t xml:space="preserve"> </w:t>
      </w:r>
      <w:r w:rsidRPr="00D44982">
        <w:t>admits</w:t>
      </w:r>
      <w:r>
        <w:t>,</w:t>
      </w:r>
      <w:r w:rsidRPr="00D44982">
        <w:t xml:space="preserve"> that </w:t>
      </w:r>
      <w:proofErr w:type="spellStart"/>
      <w:r w:rsidR="000643C6">
        <w:rPr>
          <w:rFonts w:asciiTheme="minorHAnsi" w:hAnsiTheme="minorHAnsi" w:cstheme="minorHAnsi"/>
          <w:szCs w:val="24"/>
        </w:rPr>
        <w:t>Brownport</w:t>
      </w:r>
      <w:proofErr w:type="spellEnd"/>
      <w:r>
        <w:rPr>
          <w:rFonts w:asciiTheme="minorHAnsi" w:hAnsiTheme="minorHAnsi" w:cstheme="minorHAnsi"/>
          <w:szCs w:val="24"/>
        </w:rPr>
        <w:t xml:space="preserve"> </w:t>
      </w:r>
      <w:r w:rsidRPr="00D44982">
        <w:t>contravened</w:t>
      </w:r>
      <w:r w:rsidR="00161109">
        <w:t xml:space="preserve"> section 45 of the FW Act</w:t>
      </w:r>
      <w:r w:rsidR="00502AA6">
        <w:t>:</w:t>
      </w:r>
    </w:p>
    <w:p w14:paraId="2EF8DC0B" w14:textId="7F81E2BD" w:rsidR="007D19B5" w:rsidRDefault="00161109" w:rsidP="00882E37">
      <w:pPr>
        <w:pStyle w:val="EUParagraphLevel2"/>
      </w:pPr>
      <w:r>
        <w:t>between 1 July 2016 and 15 November 2020 (</w:t>
      </w:r>
      <w:r>
        <w:rPr>
          <w:b/>
        </w:rPr>
        <w:t>Relevant Period 1</w:t>
      </w:r>
      <w:r>
        <w:t xml:space="preserve">), in relation to each Schedule Employee marked with “Period 1” in Column </w:t>
      </w:r>
      <w:r w:rsidR="0030062D">
        <w:t>E</w:t>
      </w:r>
      <w:r>
        <w:t xml:space="preserve"> to the Schedule, the following clauses of the 2010 Award:</w:t>
      </w:r>
      <w:bookmarkEnd w:id="2"/>
    </w:p>
    <w:p w14:paraId="736DC60D" w14:textId="07927A44" w:rsidR="000E3A91" w:rsidRPr="00E337A7" w:rsidRDefault="000E3A91" w:rsidP="00293E76">
      <w:pPr>
        <w:pStyle w:val="EUParagraphLevel2"/>
        <w:numPr>
          <w:ilvl w:val="0"/>
          <w:numId w:val="0"/>
        </w:numPr>
        <w:ind w:left="1134" w:firstLine="142"/>
        <w:jc w:val="left"/>
        <w:rPr>
          <w:rFonts w:cs="Arial"/>
          <w:b/>
          <w:szCs w:val="22"/>
        </w:rPr>
      </w:pPr>
      <w:r w:rsidRPr="00E337A7">
        <w:rPr>
          <w:rFonts w:cs="Arial"/>
          <w:b/>
          <w:szCs w:val="22"/>
        </w:rPr>
        <w:t xml:space="preserve">Casual Minimum Wage </w:t>
      </w:r>
      <w:r w:rsidR="00C8257F" w:rsidRPr="00E337A7">
        <w:rPr>
          <w:rFonts w:cs="Arial"/>
          <w:b/>
          <w:szCs w:val="22"/>
        </w:rPr>
        <w:t>entitlements</w:t>
      </w:r>
    </w:p>
    <w:p w14:paraId="09AFE679" w14:textId="151C4DD1" w:rsidR="000E3A91" w:rsidRPr="000E3A91" w:rsidRDefault="000E3A91" w:rsidP="00E337A7">
      <w:pPr>
        <w:pStyle w:val="EUParagraphLevel3"/>
        <w:jc w:val="left"/>
      </w:pPr>
      <w:r w:rsidRPr="000E3A91">
        <w:t>Clause 10.4(b)</w:t>
      </w:r>
      <w:r w:rsidR="0046644F">
        <w:t xml:space="preserve"> (all of Relevant Period 1);</w:t>
      </w:r>
    </w:p>
    <w:p w14:paraId="3C2978F0" w14:textId="6126CE50" w:rsidR="000E3A91" w:rsidRDefault="000E3A91" w:rsidP="00E337A7">
      <w:pPr>
        <w:pStyle w:val="EUParagraphLevel2"/>
        <w:numPr>
          <w:ilvl w:val="0"/>
          <w:numId w:val="0"/>
        </w:numPr>
        <w:ind w:left="1134" w:firstLine="142"/>
        <w:jc w:val="left"/>
        <w:rPr>
          <w:rFonts w:cs="Arial"/>
          <w:b/>
          <w:szCs w:val="22"/>
        </w:rPr>
      </w:pPr>
      <w:r w:rsidRPr="00E337A7">
        <w:rPr>
          <w:rFonts w:cs="Arial"/>
          <w:b/>
          <w:szCs w:val="22"/>
        </w:rPr>
        <w:t xml:space="preserve">Full-time </w:t>
      </w:r>
      <w:r w:rsidR="00FC7262">
        <w:rPr>
          <w:rFonts w:cs="Arial"/>
          <w:b/>
          <w:szCs w:val="22"/>
        </w:rPr>
        <w:t>and</w:t>
      </w:r>
      <w:r w:rsidRPr="00E337A7">
        <w:rPr>
          <w:rFonts w:cs="Arial"/>
          <w:b/>
          <w:szCs w:val="22"/>
        </w:rPr>
        <w:t xml:space="preserve"> Part-time Monday to Saturday Overtime </w:t>
      </w:r>
      <w:r w:rsidR="00C8257F">
        <w:rPr>
          <w:rFonts w:cs="Arial"/>
          <w:b/>
          <w:szCs w:val="22"/>
        </w:rPr>
        <w:t>entitlements</w:t>
      </w:r>
      <w:r w:rsidRPr="00E337A7">
        <w:rPr>
          <w:rFonts w:cs="Arial"/>
          <w:b/>
          <w:szCs w:val="22"/>
        </w:rPr>
        <w:t xml:space="preserve"> </w:t>
      </w:r>
    </w:p>
    <w:p w14:paraId="044BB331" w14:textId="729F17A2" w:rsidR="0061117E" w:rsidRPr="000E3A91" w:rsidRDefault="0061117E" w:rsidP="0061117E">
      <w:pPr>
        <w:pStyle w:val="EUParagraphLevel3"/>
        <w:jc w:val="left"/>
      </w:pPr>
      <w:r w:rsidRPr="000E3A91">
        <w:t xml:space="preserve">Clause 24.2(a) </w:t>
      </w:r>
      <w:r>
        <w:t xml:space="preserve">(from 1 July 2016 to </w:t>
      </w:r>
      <w:r w:rsidR="00B769AB">
        <w:t>29 February 2020</w:t>
      </w:r>
      <w:r>
        <w:t>);</w:t>
      </w:r>
    </w:p>
    <w:p w14:paraId="1C7E48A6" w14:textId="4ABBF084" w:rsidR="000E3A91" w:rsidRPr="000E3A91" w:rsidRDefault="000E3A91" w:rsidP="00E337A7">
      <w:pPr>
        <w:pStyle w:val="EUParagraphLevel3"/>
        <w:jc w:val="left"/>
      </w:pPr>
      <w:r w:rsidRPr="000E3A91">
        <w:lastRenderedPageBreak/>
        <w:t>Clause 25.2(a)</w:t>
      </w:r>
      <w:r w:rsidR="0061117E">
        <w:t xml:space="preserve"> (from 1</w:t>
      </w:r>
      <w:r w:rsidR="00B769AB">
        <w:t xml:space="preserve"> March</w:t>
      </w:r>
      <w:r w:rsidR="0061117E">
        <w:t xml:space="preserve"> 2020 to 15 November 2020);</w:t>
      </w:r>
    </w:p>
    <w:p w14:paraId="60D19838" w14:textId="46A431DB" w:rsidR="000E3A91" w:rsidRDefault="000E3A91">
      <w:pPr>
        <w:pStyle w:val="EUParagraphLevel2"/>
        <w:numPr>
          <w:ilvl w:val="0"/>
          <w:numId w:val="0"/>
        </w:numPr>
        <w:ind w:left="1134" w:firstLine="142"/>
        <w:jc w:val="left"/>
        <w:rPr>
          <w:rFonts w:cs="Arial"/>
          <w:b/>
          <w:szCs w:val="22"/>
        </w:rPr>
      </w:pPr>
      <w:r w:rsidRPr="00E337A7">
        <w:rPr>
          <w:rFonts w:cs="Arial"/>
          <w:b/>
          <w:szCs w:val="22"/>
        </w:rPr>
        <w:t>Full-time</w:t>
      </w:r>
      <w:r w:rsidR="00FC7262">
        <w:rPr>
          <w:rFonts w:cs="Arial"/>
          <w:b/>
          <w:szCs w:val="22"/>
        </w:rPr>
        <w:t xml:space="preserve"> and </w:t>
      </w:r>
      <w:r w:rsidRPr="00E337A7">
        <w:rPr>
          <w:rFonts w:cs="Arial"/>
          <w:b/>
          <w:szCs w:val="22"/>
        </w:rPr>
        <w:t xml:space="preserve">Part-time Public Holiday Penalty rate </w:t>
      </w:r>
      <w:r w:rsidR="00C8257F">
        <w:rPr>
          <w:rFonts w:cs="Arial"/>
          <w:b/>
          <w:szCs w:val="22"/>
        </w:rPr>
        <w:t>entitlements</w:t>
      </w:r>
      <w:r w:rsidRPr="00E337A7">
        <w:rPr>
          <w:rFonts w:cs="Arial"/>
          <w:b/>
          <w:szCs w:val="22"/>
        </w:rPr>
        <w:t xml:space="preserve"> </w:t>
      </w:r>
    </w:p>
    <w:p w14:paraId="0BD4DB1E" w14:textId="0EC73797" w:rsidR="0061117E" w:rsidRPr="0061117E" w:rsidRDefault="0061117E" w:rsidP="00E337A7">
      <w:pPr>
        <w:pStyle w:val="EUParagraphLevel3"/>
      </w:pPr>
      <w:r>
        <w:t xml:space="preserve">Clause 28.3 (from 1 July 2016 to </w:t>
      </w:r>
      <w:r w:rsidR="00B769AB" w:rsidRPr="00A12787">
        <w:t>29 February 2020</w:t>
      </w:r>
      <w:r>
        <w:t>);</w:t>
      </w:r>
    </w:p>
    <w:p w14:paraId="45965A6A" w14:textId="24A85812" w:rsidR="000E3A91" w:rsidRPr="000E3A91" w:rsidRDefault="000E3A91" w:rsidP="00E337A7">
      <w:pPr>
        <w:pStyle w:val="EUParagraphLevel3"/>
        <w:jc w:val="left"/>
      </w:pPr>
      <w:r w:rsidRPr="000E3A91">
        <w:t xml:space="preserve">Clause 29.3 </w:t>
      </w:r>
      <w:r w:rsidR="0061117E">
        <w:t>(</w:t>
      </w:r>
      <w:r w:rsidR="0061117E" w:rsidRPr="000B4B9F">
        <w:t xml:space="preserve">from </w:t>
      </w:r>
      <w:r w:rsidR="00B769AB" w:rsidRPr="000B4B9F">
        <w:t xml:space="preserve">1 March </w:t>
      </w:r>
      <w:r w:rsidR="0061117E" w:rsidRPr="000B4B9F">
        <w:t>2020 to 1</w:t>
      </w:r>
      <w:r w:rsidR="0061117E">
        <w:t>5 November 2020);</w:t>
      </w:r>
    </w:p>
    <w:p w14:paraId="64CD0651" w14:textId="78351B0F" w:rsidR="000E3A91" w:rsidRDefault="00B97163">
      <w:pPr>
        <w:pStyle w:val="EUParagraphLevel2"/>
        <w:numPr>
          <w:ilvl w:val="0"/>
          <w:numId w:val="0"/>
        </w:numPr>
        <w:ind w:left="1134" w:firstLine="142"/>
        <w:jc w:val="left"/>
        <w:rPr>
          <w:rFonts w:cs="Arial"/>
          <w:b/>
          <w:szCs w:val="22"/>
        </w:rPr>
      </w:pPr>
      <w:r>
        <w:rPr>
          <w:rFonts w:cs="Arial"/>
          <w:b/>
          <w:szCs w:val="22"/>
        </w:rPr>
        <w:t>15%</w:t>
      </w:r>
      <w:r w:rsidR="005602F0">
        <w:rPr>
          <w:rFonts w:cs="Arial"/>
          <w:b/>
          <w:szCs w:val="22"/>
        </w:rPr>
        <w:t xml:space="preserve"> </w:t>
      </w:r>
      <w:proofErr w:type="spellStart"/>
      <w:r w:rsidR="00F36E1B">
        <w:rPr>
          <w:rFonts w:cs="Arial"/>
          <w:b/>
          <w:szCs w:val="22"/>
        </w:rPr>
        <w:t>Shiftworker</w:t>
      </w:r>
      <w:proofErr w:type="spellEnd"/>
      <w:r w:rsidR="00F36E1B">
        <w:rPr>
          <w:rFonts w:cs="Arial"/>
          <w:b/>
          <w:szCs w:val="22"/>
        </w:rPr>
        <w:t xml:space="preserve"> </w:t>
      </w:r>
      <w:r w:rsidR="00D40982">
        <w:rPr>
          <w:rFonts w:cs="Arial"/>
          <w:b/>
          <w:szCs w:val="22"/>
        </w:rPr>
        <w:t>Afternoon</w:t>
      </w:r>
      <w:r w:rsidR="005E0DA0">
        <w:rPr>
          <w:rFonts w:cs="Arial"/>
          <w:b/>
          <w:szCs w:val="22"/>
        </w:rPr>
        <w:t xml:space="preserve"> and Night </w:t>
      </w:r>
      <w:r w:rsidR="0046644F">
        <w:rPr>
          <w:rFonts w:cs="Arial"/>
          <w:b/>
          <w:szCs w:val="22"/>
        </w:rPr>
        <w:t xml:space="preserve">Shift </w:t>
      </w:r>
      <w:r w:rsidR="000E3A91" w:rsidRPr="00E337A7">
        <w:rPr>
          <w:rFonts w:cs="Arial"/>
          <w:b/>
          <w:szCs w:val="22"/>
        </w:rPr>
        <w:t xml:space="preserve">Penalty </w:t>
      </w:r>
      <w:r w:rsidR="00C8257F">
        <w:rPr>
          <w:rFonts w:cs="Arial"/>
          <w:b/>
          <w:szCs w:val="22"/>
        </w:rPr>
        <w:t>entitlements</w:t>
      </w:r>
      <w:r w:rsidR="007B7274">
        <w:rPr>
          <w:rFonts w:cs="Arial"/>
          <w:b/>
          <w:szCs w:val="22"/>
        </w:rPr>
        <w:t xml:space="preserve"> </w:t>
      </w:r>
    </w:p>
    <w:p w14:paraId="0FE53C26" w14:textId="5A3D6DA1" w:rsidR="0061117E" w:rsidRDefault="0061117E" w:rsidP="0030062D">
      <w:pPr>
        <w:pStyle w:val="EUParagraphLevel3"/>
      </w:pPr>
      <w:r>
        <w:t>Clause 22.2(d) (from 1 July 2016 to 1</w:t>
      </w:r>
      <w:r w:rsidR="00B769AB">
        <w:t>4</w:t>
      </w:r>
      <w:r>
        <w:t xml:space="preserve"> April 2019);</w:t>
      </w:r>
    </w:p>
    <w:p w14:paraId="26648F79" w14:textId="517142A5" w:rsidR="00864EF3" w:rsidRDefault="00864EF3" w:rsidP="00547A1F">
      <w:pPr>
        <w:pStyle w:val="EUParagraphLevel1"/>
        <w:numPr>
          <w:ilvl w:val="0"/>
          <w:numId w:val="0"/>
        </w:numPr>
        <w:ind w:left="1134" w:firstLine="142"/>
        <w:rPr>
          <w:rFonts w:asciiTheme="minorHAnsi" w:hAnsiTheme="minorHAnsi" w:cstheme="minorHAnsi"/>
          <w:b/>
          <w:bCs/>
          <w:szCs w:val="24"/>
        </w:rPr>
      </w:pPr>
      <w:r w:rsidRPr="005E0DA0">
        <w:rPr>
          <w:rFonts w:asciiTheme="minorHAnsi" w:hAnsiTheme="minorHAnsi" w:cstheme="minorHAnsi"/>
          <w:b/>
          <w:bCs/>
          <w:szCs w:val="24"/>
        </w:rPr>
        <w:t>15% Casual</w:t>
      </w:r>
      <w:r w:rsidR="00E30273">
        <w:rPr>
          <w:rFonts w:asciiTheme="minorHAnsi" w:hAnsiTheme="minorHAnsi" w:cstheme="minorHAnsi"/>
          <w:b/>
          <w:bCs/>
          <w:szCs w:val="24"/>
        </w:rPr>
        <w:t xml:space="preserve"> Night</w:t>
      </w:r>
      <w:r w:rsidRPr="005E0DA0">
        <w:rPr>
          <w:rFonts w:asciiTheme="minorHAnsi" w:hAnsiTheme="minorHAnsi" w:cstheme="minorHAnsi"/>
          <w:b/>
          <w:bCs/>
          <w:szCs w:val="24"/>
        </w:rPr>
        <w:t xml:space="preserve"> Shift Penalty entitlements (from 15 April 2019 onwards)</w:t>
      </w:r>
    </w:p>
    <w:p w14:paraId="6602C086" w14:textId="23115D18" w:rsidR="005D6389" w:rsidRPr="0061117E" w:rsidRDefault="005D6389" w:rsidP="005D6389">
      <w:pPr>
        <w:pStyle w:val="EUParagraphLevel3"/>
      </w:pPr>
      <w:r>
        <w:t>Clause 22.</w:t>
      </w:r>
      <w:r w:rsidR="000918A1">
        <w:t>2</w:t>
      </w:r>
      <w:r>
        <w:t>(d) (from 15 April 2019 to 29 February 2020);</w:t>
      </w:r>
    </w:p>
    <w:p w14:paraId="12A0D363" w14:textId="4524E86C" w:rsidR="005D6389" w:rsidRDefault="005D6389" w:rsidP="005D6389">
      <w:pPr>
        <w:pStyle w:val="EUParagraphLevel3"/>
        <w:jc w:val="left"/>
      </w:pPr>
      <w:r w:rsidRPr="000E3A91">
        <w:t>Clause 23.</w:t>
      </w:r>
      <w:r w:rsidR="007C01F9">
        <w:t>2</w:t>
      </w:r>
      <w:r w:rsidRPr="000E3A91">
        <w:t xml:space="preserve">(d) </w:t>
      </w:r>
      <w:r>
        <w:t>(from 1 March 2020 to 15 November 2020);</w:t>
      </w:r>
    </w:p>
    <w:p w14:paraId="0056E65A" w14:textId="4B0B3C37" w:rsidR="00D23408" w:rsidRPr="00675DD2" w:rsidRDefault="00491167" w:rsidP="00FA2A82">
      <w:pPr>
        <w:pStyle w:val="EUParagraphLevel2"/>
        <w:numPr>
          <w:ilvl w:val="0"/>
          <w:numId w:val="0"/>
        </w:numPr>
        <w:ind w:left="1134" w:firstLine="142"/>
        <w:rPr>
          <w:b/>
          <w:bCs/>
        </w:rPr>
      </w:pPr>
      <w:r>
        <w:rPr>
          <w:b/>
        </w:rPr>
        <w:t xml:space="preserve">15% </w:t>
      </w:r>
      <w:proofErr w:type="spellStart"/>
      <w:r w:rsidR="00D23408">
        <w:rPr>
          <w:b/>
        </w:rPr>
        <w:t>Shiftwork</w:t>
      </w:r>
      <w:r w:rsidR="00E87D5C">
        <w:rPr>
          <w:b/>
        </w:rPr>
        <w:t>er</w:t>
      </w:r>
      <w:proofErr w:type="spellEnd"/>
      <w:r w:rsidR="00F4467C">
        <w:rPr>
          <w:b/>
        </w:rPr>
        <w:t xml:space="preserve"> </w:t>
      </w:r>
      <w:r w:rsidR="00D23408">
        <w:rPr>
          <w:b/>
        </w:rPr>
        <w:t xml:space="preserve">Afternoon and Night </w:t>
      </w:r>
      <w:r w:rsidR="00E521A4">
        <w:rPr>
          <w:b/>
        </w:rPr>
        <w:t>P</w:t>
      </w:r>
      <w:r w:rsidR="00D23408">
        <w:rPr>
          <w:b/>
        </w:rPr>
        <w:t>enalty entitlements</w:t>
      </w:r>
      <w:r w:rsidR="00D23408">
        <w:t xml:space="preserve"> </w:t>
      </w:r>
      <w:r w:rsidR="00675DD2">
        <w:rPr>
          <w:b/>
          <w:bCs/>
        </w:rPr>
        <w:t>(from 15 April 2019 onwards)</w:t>
      </w:r>
    </w:p>
    <w:p w14:paraId="722D0266" w14:textId="1897D9C2" w:rsidR="0061117E" w:rsidRPr="000F651A" w:rsidRDefault="0061117E" w:rsidP="00E337A7">
      <w:pPr>
        <w:pStyle w:val="EUParagraphLevel3"/>
      </w:pPr>
      <w:r>
        <w:t>Clause 22.3(d) (</w:t>
      </w:r>
      <w:r w:rsidRPr="000F651A">
        <w:t xml:space="preserve">from </w:t>
      </w:r>
      <w:r w:rsidR="00B769AB" w:rsidRPr="000F651A">
        <w:t>15</w:t>
      </w:r>
      <w:r w:rsidRPr="000F651A">
        <w:t xml:space="preserve"> April 2019 to </w:t>
      </w:r>
      <w:r w:rsidR="00863BC6" w:rsidRPr="000F651A">
        <w:t>2</w:t>
      </w:r>
      <w:r w:rsidR="00B769AB" w:rsidRPr="000F651A">
        <w:t>9 February</w:t>
      </w:r>
      <w:r w:rsidRPr="000F651A">
        <w:t xml:space="preserve"> 2020);</w:t>
      </w:r>
    </w:p>
    <w:p w14:paraId="27348074" w14:textId="5DCB71F4" w:rsidR="000E3A91" w:rsidRPr="000E3A91" w:rsidRDefault="000E3A91" w:rsidP="00E337A7">
      <w:pPr>
        <w:pStyle w:val="EUParagraphLevel3"/>
        <w:jc w:val="left"/>
      </w:pPr>
      <w:r w:rsidRPr="000F651A">
        <w:t>Clause 23.</w:t>
      </w:r>
      <w:r w:rsidR="0088038B">
        <w:t>3</w:t>
      </w:r>
      <w:r w:rsidRPr="000F651A">
        <w:t xml:space="preserve">(d) </w:t>
      </w:r>
      <w:r w:rsidR="0061117E" w:rsidRPr="000F651A">
        <w:t>(fro</w:t>
      </w:r>
      <w:r w:rsidR="0061117E" w:rsidRPr="002067D3">
        <w:t xml:space="preserve">m </w:t>
      </w:r>
      <w:r w:rsidR="00E45FD5" w:rsidRPr="002067D3">
        <w:t xml:space="preserve">1 March 2020 </w:t>
      </w:r>
      <w:r w:rsidR="0061117E" w:rsidRPr="002067D3">
        <w:t>to 15 N</w:t>
      </w:r>
      <w:r w:rsidR="0061117E" w:rsidRPr="000F651A">
        <w:t>ovember</w:t>
      </w:r>
      <w:r w:rsidR="0061117E" w:rsidRPr="007D1B5B">
        <w:t xml:space="preserve"> 2020</w:t>
      </w:r>
      <w:r w:rsidR="0061117E">
        <w:t>);</w:t>
      </w:r>
    </w:p>
    <w:p w14:paraId="2D17CEBA" w14:textId="704EE343" w:rsidR="000E3A91" w:rsidRPr="00B66692" w:rsidRDefault="000E3A91" w:rsidP="00E45FD5">
      <w:pPr>
        <w:pStyle w:val="EUParagraphLevel2"/>
        <w:numPr>
          <w:ilvl w:val="0"/>
          <w:numId w:val="0"/>
        </w:numPr>
        <w:tabs>
          <w:tab w:val="left" w:pos="6045"/>
        </w:tabs>
        <w:ind w:left="1134" w:firstLine="142"/>
        <w:rPr>
          <w:rFonts w:cs="Arial"/>
          <w:b/>
          <w:szCs w:val="22"/>
        </w:rPr>
      </w:pPr>
      <w:r w:rsidRPr="00B66692">
        <w:rPr>
          <w:rFonts w:cs="Arial"/>
          <w:b/>
          <w:szCs w:val="22"/>
        </w:rPr>
        <w:t xml:space="preserve">Casual Overtime rate </w:t>
      </w:r>
      <w:r w:rsidR="00C8257F" w:rsidRPr="00B66692">
        <w:rPr>
          <w:rFonts w:cs="Arial"/>
          <w:b/>
          <w:szCs w:val="22"/>
        </w:rPr>
        <w:t>entitlement</w:t>
      </w:r>
      <w:r w:rsidRPr="00B66692">
        <w:rPr>
          <w:rFonts w:cs="Arial"/>
          <w:b/>
          <w:szCs w:val="22"/>
        </w:rPr>
        <w:t xml:space="preserve"> </w:t>
      </w:r>
      <w:r w:rsidR="00E45FD5">
        <w:rPr>
          <w:rFonts w:cs="Arial"/>
          <w:b/>
          <w:szCs w:val="22"/>
        </w:rPr>
        <w:tab/>
      </w:r>
    </w:p>
    <w:p w14:paraId="2EFE1A63" w14:textId="3CD89CCB" w:rsidR="000E3A91" w:rsidRPr="00B66692" w:rsidRDefault="000E3A91">
      <w:pPr>
        <w:pStyle w:val="EUParagraphLevel3"/>
        <w:jc w:val="left"/>
      </w:pPr>
      <w:r w:rsidRPr="00B66692">
        <w:t>Clause 24.</w:t>
      </w:r>
      <w:r w:rsidR="004635B2" w:rsidRPr="00B66692">
        <w:t>2</w:t>
      </w:r>
      <w:r w:rsidR="00C8257F" w:rsidRPr="00B66692">
        <w:t xml:space="preserve"> </w:t>
      </w:r>
      <w:r w:rsidR="0061117E" w:rsidRPr="00B66692">
        <w:t xml:space="preserve">(from 1 July 2016 to </w:t>
      </w:r>
      <w:r w:rsidR="00107A70" w:rsidRPr="00B66692">
        <w:t>14 April 2019</w:t>
      </w:r>
      <w:r w:rsidR="0061117E" w:rsidRPr="00B66692">
        <w:t>);</w:t>
      </w:r>
    </w:p>
    <w:p w14:paraId="0956F242" w14:textId="4623504A" w:rsidR="00107A70" w:rsidRDefault="00107A70">
      <w:pPr>
        <w:pStyle w:val="EUParagraphLevel3"/>
        <w:jc w:val="left"/>
      </w:pPr>
      <w:r>
        <w:t xml:space="preserve">Clause 24.3 (from 15 April 2019 to </w:t>
      </w:r>
      <w:r w:rsidR="00F471D2">
        <w:t>11</w:t>
      </w:r>
      <w:r>
        <w:t xml:space="preserve"> February 2020);</w:t>
      </w:r>
    </w:p>
    <w:p w14:paraId="3BC25C3C" w14:textId="5ED6B548" w:rsidR="0061117E" w:rsidRPr="000E3A91" w:rsidRDefault="0061117E" w:rsidP="00E337A7">
      <w:pPr>
        <w:pStyle w:val="EUParagraphLevel3"/>
        <w:jc w:val="left"/>
      </w:pPr>
      <w:r>
        <w:t>Clause 25.</w:t>
      </w:r>
      <w:r w:rsidRPr="0008456A">
        <w:t>3 (</w:t>
      </w:r>
      <w:r w:rsidRPr="00055886">
        <w:t xml:space="preserve">from </w:t>
      </w:r>
      <w:r w:rsidR="0008456A" w:rsidRPr="0008456A">
        <w:t>12 February</w:t>
      </w:r>
      <w:r w:rsidR="00107A70" w:rsidRPr="00055886">
        <w:t xml:space="preserve"> 2020</w:t>
      </w:r>
      <w:r w:rsidR="00107A70" w:rsidRPr="0008456A">
        <w:t xml:space="preserve"> </w:t>
      </w:r>
      <w:r w:rsidRPr="0008456A">
        <w:t>to</w:t>
      </w:r>
      <w:r>
        <w:t xml:space="preserve"> 15 November 2020);</w:t>
      </w:r>
    </w:p>
    <w:p w14:paraId="65470421" w14:textId="0FD08981" w:rsidR="000E3A91" w:rsidRPr="00E337A7" w:rsidRDefault="000E3A91" w:rsidP="00E337A7">
      <w:pPr>
        <w:pStyle w:val="EUParagraphLevel2"/>
        <w:numPr>
          <w:ilvl w:val="0"/>
          <w:numId w:val="0"/>
        </w:numPr>
        <w:ind w:left="1134" w:firstLine="142"/>
        <w:jc w:val="left"/>
        <w:rPr>
          <w:rFonts w:cs="Arial"/>
          <w:b/>
          <w:szCs w:val="22"/>
        </w:rPr>
      </w:pPr>
      <w:r w:rsidRPr="00E337A7">
        <w:rPr>
          <w:rFonts w:cs="Arial"/>
          <w:b/>
          <w:szCs w:val="22"/>
        </w:rPr>
        <w:t xml:space="preserve">Casual Public Holiday Penalty </w:t>
      </w:r>
      <w:r w:rsidR="0088281F">
        <w:rPr>
          <w:rFonts w:cs="Arial"/>
          <w:b/>
          <w:szCs w:val="22"/>
        </w:rPr>
        <w:t>entitlements</w:t>
      </w:r>
    </w:p>
    <w:p w14:paraId="4D38004F" w14:textId="7B8E76B4" w:rsidR="0046644F" w:rsidRPr="000E3A91" w:rsidRDefault="0046644F" w:rsidP="00E337A7">
      <w:pPr>
        <w:pStyle w:val="EUParagraphLevel3"/>
        <w:jc w:val="left"/>
      </w:pPr>
      <w:r>
        <w:t xml:space="preserve">Clause 28.3 (from 1 July 2016 to </w:t>
      </w:r>
      <w:r w:rsidR="00107A70">
        <w:t>14</w:t>
      </w:r>
      <w:r>
        <w:t xml:space="preserve"> April 2019);</w:t>
      </w:r>
    </w:p>
    <w:p w14:paraId="0746413A" w14:textId="433EA9B0" w:rsidR="0046644F" w:rsidRDefault="0046644F">
      <w:pPr>
        <w:pStyle w:val="EUParagraphLevel3"/>
        <w:jc w:val="left"/>
      </w:pPr>
      <w:r>
        <w:t>Clause 28.4 (from 1</w:t>
      </w:r>
      <w:r w:rsidR="00107A70">
        <w:t>5</w:t>
      </w:r>
      <w:r>
        <w:t xml:space="preserve"> April 2019 to </w:t>
      </w:r>
      <w:r w:rsidR="00107A70">
        <w:t>29</w:t>
      </w:r>
      <w:r>
        <w:t xml:space="preserve"> February 2020);</w:t>
      </w:r>
    </w:p>
    <w:p w14:paraId="086960EB" w14:textId="326FE02C" w:rsidR="000E3A91" w:rsidRPr="000E3A91" w:rsidRDefault="000E3A91" w:rsidP="00E337A7">
      <w:pPr>
        <w:pStyle w:val="EUParagraphLevel3"/>
        <w:jc w:val="left"/>
      </w:pPr>
      <w:r w:rsidRPr="000E3A91">
        <w:t xml:space="preserve">Clause </w:t>
      </w:r>
      <w:r w:rsidRPr="00961C31">
        <w:t xml:space="preserve">29.4 </w:t>
      </w:r>
      <w:r w:rsidR="0046644F" w:rsidRPr="00961C31">
        <w:t xml:space="preserve">(from </w:t>
      </w:r>
      <w:r w:rsidR="00107A70" w:rsidRPr="00961C31">
        <w:t>1 March</w:t>
      </w:r>
      <w:r w:rsidR="0046644F" w:rsidRPr="00961C31">
        <w:t xml:space="preserve"> </w:t>
      </w:r>
      <w:r w:rsidRPr="00961C31">
        <w:t>2020</w:t>
      </w:r>
      <w:r w:rsidR="0046644F" w:rsidRPr="00961C31">
        <w:t xml:space="preserve"> to 15</w:t>
      </w:r>
      <w:r w:rsidR="0046644F">
        <w:t xml:space="preserve"> November 2020)</w:t>
      </w:r>
      <w:r w:rsidRPr="000E3A91">
        <w:t>.</w:t>
      </w:r>
    </w:p>
    <w:p w14:paraId="1AF79B19" w14:textId="59EA9590" w:rsidR="00161109" w:rsidRDefault="00161109">
      <w:pPr>
        <w:pStyle w:val="EUParagraphLevel2"/>
      </w:pPr>
      <w:r>
        <w:t>between 16 November 2020 and 2 May 2021 (</w:t>
      </w:r>
      <w:r>
        <w:rPr>
          <w:b/>
        </w:rPr>
        <w:t>Relevant Period </w:t>
      </w:r>
      <w:r w:rsidR="00F21CDC">
        <w:rPr>
          <w:b/>
        </w:rPr>
        <w:t>2</w:t>
      </w:r>
      <w:r>
        <w:t xml:space="preserve">), in relation to each Schedule Employee marked with “Period </w:t>
      </w:r>
      <w:r w:rsidR="00F21CDC">
        <w:t>2</w:t>
      </w:r>
      <w:r>
        <w:t xml:space="preserve">” in Column </w:t>
      </w:r>
      <w:r w:rsidR="0030062D">
        <w:t>E</w:t>
      </w:r>
      <w:r>
        <w:t xml:space="preserve"> to the Schedule, the following clauses of the 2020 Award:</w:t>
      </w:r>
    </w:p>
    <w:p w14:paraId="40DB83FC" w14:textId="5146A7F9" w:rsidR="0088281F" w:rsidRPr="003A6EF8" w:rsidRDefault="0088281F" w:rsidP="0088281F">
      <w:pPr>
        <w:pStyle w:val="EUParagraphLevel2"/>
        <w:numPr>
          <w:ilvl w:val="0"/>
          <w:numId w:val="0"/>
        </w:numPr>
        <w:ind w:left="1134" w:firstLine="142"/>
        <w:jc w:val="left"/>
        <w:rPr>
          <w:rFonts w:cs="Arial"/>
          <w:b/>
          <w:szCs w:val="22"/>
        </w:rPr>
      </w:pPr>
      <w:r w:rsidRPr="0088281F">
        <w:rPr>
          <w:rFonts w:cs="Arial"/>
          <w:b/>
          <w:szCs w:val="22"/>
        </w:rPr>
        <w:t xml:space="preserve"> </w:t>
      </w:r>
      <w:r w:rsidRPr="003A6EF8">
        <w:rPr>
          <w:rFonts w:cs="Arial"/>
          <w:b/>
          <w:szCs w:val="22"/>
        </w:rPr>
        <w:t>Casual Minimum Wage entitlements</w:t>
      </w:r>
    </w:p>
    <w:p w14:paraId="381174D2" w14:textId="1ED0858F" w:rsidR="0088281F" w:rsidRPr="000E3A91" w:rsidRDefault="0088281F">
      <w:pPr>
        <w:pStyle w:val="EUParagraphLevel3"/>
        <w:jc w:val="left"/>
      </w:pPr>
      <w:r w:rsidRPr="000E3A91">
        <w:t>Clause 11.3(a)(ii)</w:t>
      </w:r>
      <w:r w:rsidR="00F270E4">
        <w:t>;</w:t>
      </w:r>
    </w:p>
    <w:p w14:paraId="10BB675F" w14:textId="77777777" w:rsidR="0088281F" w:rsidRPr="003A6EF8" w:rsidRDefault="0088281F" w:rsidP="0088281F">
      <w:pPr>
        <w:pStyle w:val="EUParagraphLevel2"/>
        <w:numPr>
          <w:ilvl w:val="0"/>
          <w:numId w:val="0"/>
        </w:numPr>
        <w:ind w:left="1134" w:firstLine="142"/>
        <w:jc w:val="left"/>
        <w:rPr>
          <w:rFonts w:cs="Arial"/>
          <w:b/>
          <w:szCs w:val="22"/>
        </w:rPr>
      </w:pPr>
      <w:r w:rsidRPr="003A6EF8">
        <w:rPr>
          <w:rFonts w:cs="Arial"/>
          <w:b/>
          <w:szCs w:val="22"/>
        </w:rPr>
        <w:lastRenderedPageBreak/>
        <w:t xml:space="preserve">Full-time / Part-time Monday to Saturday Overtime </w:t>
      </w:r>
      <w:r>
        <w:rPr>
          <w:rFonts w:cs="Arial"/>
          <w:b/>
          <w:szCs w:val="22"/>
        </w:rPr>
        <w:t>entitlements</w:t>
      </w:r>
      <w:r w:rsidRPr="003A6EF8">
        <w:rPr>
          <w:rFonts w:cs="Arial"/>
          <w:b/>
          <w:szCs w:val="22"/>
        </w:rPr>
        <w:t xml:space="preserve"> </w:t>
      </w:r>
    </w:p>
    <w:p w14:paraId="7D999A4C" w14:textId="1B8833D8" w:rsidR="0088281F" w:rsidRPr="000E3A91" w:rsidRDefault="0088281F">
      <w:pPr>
        <w:pStyle w:val="EUParagraphLevel3"/>
        <w:jc w:val="left"/>
      </w:pPr>
      <w:r w:rsidRPr="000E3A91">
        <w:t>Clause 21.3(a)</w:t>
      </w:r>
      <w:r w:rsidR="00F270E4">
        <w:t>;</w:t>
      </w:r>
    </w:p>
    <w:p w14:paraId="08C1566A" w14:textId="77777777" w:rsidR="0088281F" w:rsidRPr="003A6EF8" w:rsidRDefault="0088281F" w:rsidP="0088281F">
      <w:pPr>
        <w:pStyle w:val="EUParagraphLevel2"/>
        <w:numPr>
          <w:ilvl w:val="0"/>
          <w:numId w:val="0"/>
        </w:numPr>
        <w:ind w:left="1134" w:firstLine="142"/>
        <w:jc w:val="left"/>
        <w:rPr>
          <w:rFonts w:cs="Arial"/>
          <w:b/>
          <w:szCs w:val="22"/>
        </w:rPr>
      </w:pPr>
      <w:r w:rsidRPr="003A6EF8">
        <w:rPr>
          <w:rFonts w:cs="Arial"/>
          <w:b/>
          <w:szCs w:val="22"/>
        </w:rPr>
        <w:t xml:space="preserve">Full-time / Part-time Public Holiday Penalty rate </w:t>
      </w:r>
      <w:r>
        <w:rPr>
          <w:rFonts w:cs="Arial"/>
          <w:b/>
          <w:szCs w:val="22"/>
        </w:rPr>
        <w:t>entitlements</w:t>
      </w:r>
      <w:r w:rsidRPr="003A6EF8">
        <w:rPr>
          <w:rFonts w:cs="Arial"/>
          <w:b/>
          <w:szCs w:val="22"/>
        </w:rPr>
        <w:t xml:space="preserve"> </w:t>
      </w:r>
    </w:p>
    <w:p w14:paraId="10175454" w14:textId="38902AB0" w:rsidR="0088281F" w:rsidRPr="000E3A91" w:rsidRDefault="0088281F">
      <w:pPr>
        <w:pStyle w:val="EUParagraphLevel3"/>
        <w:jc w:val="left"/>
      </w:pPr>
      <w:r w:rsidRPr="000E3A91">
        <w:t>Clause 27.3</w:t>
      </w:r>
      <w:r w:rsidR="00F270E4">
        <w:t>;</w:t>
      </w:r>
    </w:p>
    <w:p w14:paraId="6A0AD87B" w14:textId="5319E204" w:rsidR="0088281F" w:rsidRPr="003A6EF8" w:rsidRDefault="0088281F" w:rsidP="0088281F">
      <w:pPr>
        <w:pStyle w:val="EUParagraphLevel2"/>
        <w:numPr>
          <w:ilvl w:val="0"/>
          <w:numId w:val="0"/>
        </w:numPr>
        <w:ind w:left="1134" w:firstLine="142"/>
        <w:jc w:val="left"/>
        <w:rPr>
          <w:rFonts w:cs="Arial"/>
          <w:b/>
          <w:szCs w:val="22"/>
        </w:rPr>
      </w:pPr>
      <w:r w:rsidRPr="003A6EF8">
        <w:rPr>
          <w:rFonts w:cs="Arial"/>
          <w:b/>
          <w:szCs w:val="22"/>
        </w:rPr>
        <w:t xml:space="preserve">15% Casual </w:t>
      </w:r>
      <w:r w:rsidR="0030062D">
        <w:rPr>
          <w:rFonts w:cs="Arial"/>
          <w:b/>
          <w:szCs w:val="22"/>
        </w:rPr>
        <w:t>night work p</w:t>
      </w:r>
      <w:r w:rsidRPr="003A6EF8">
        <w:rPr>
          <w:rFonts w:cs="Arial"/>
          <w:b/>
          <w:szCs w:val="22"/>
        </w:rPr>
        <w:t xml:space="preserve">enalty </w:t>
      </w:r>
      <w:r>
        <w:rPr>
          <w:rFonts w:cs="Arial"/>
          <w:b/>
          <w:szCs w:val="22"/>
        </w:rPr>
        <w:t>entitlement</w:t>
      </w:r>
    </w:p>
    <w:p w14:paraId="3ABD74BA" w14:textId="34FA38A1" w:rsidR="0088281F" w:rsidRPr="000E3A91" w:rsidRDefault="0088281F" w:rsidP="00E337A7">
      <w:pPr>
        <w:pStyle w:val="EUParagraphLevel3"/>
        <w:jc w:val="left"/>
      </w:pPr>
      <w:r w:rsidRPr="000E3A91">
        <w:t>Clause 13.2(d)</w:t>
      </w:r>
      <w:r w:rsidR="00F270E4">
        <w:t>;</w:t>
      </w:r>
    </w:p>
    <w:p w14:paraId="1133C80F" w14:textId="77777777" w:rsidR="0088281F" w:rsidRPr="003A6EF8" w:rsidRDefault="0088281F" w:rsidP="0088281F">
      <w:pPr>
        <w:pStyle w:val="EUParagraphLevel2"/>
        <w:numPr>
          <w:ilvl w:val="0"/>
          <w:numId w:val="0"/>
        </w:numPr>
        <w:ind w:left="1134" w:firstLine="142"/>
        <w:rPr>
          <w:rFonts w:cs="Arial"/>
          <w:b/>
          <w:szCs w:val="22"/>
        </w:rPr>
      </w:pPr>
      <w:r w:rsidRPr="003A6EF8">
        <w:rPr>
          <w:rFonts w:cs="Arial"/>
          <w:b/>
          <w:szCs w:val="22"/>
        </w:rPr>
        <w:t xml:space="preserve">Casual Overtime rate entitlement </w:t>
      </w:r>
    </w:p>
    <w:p w14:paraId="6EC04CDC" w14:textId="187AB67D" w:rsidR="0088281F" w:rsidRPr="000E3A91" w:rsidRDefault="0088281F">
      <w:pPr>
        <w:pStyle w:val="EUParagraphLevel3"/>
        <w:jc w:val="left"/>
      </w:pPr>
      <w:r w:rsidRPr="000E3A91">
        <w:t>Clause 21.4</w:t>
      </w:r>
      <w:r w:rsidR="00F270E4">
        <w:t>;</w:t>
      </w:r>
    </w:p>
    <w:p w14:paraId="62518C41" w14:textId="77777777" w:rsidR="0088281F" w:rsidRPr="003A6EF8" w:rsidRDefault="0088281F" w:rsidP="0088281F">
      <w:pPr>
        <w:pStyle w:val="EUParagraphLevel2"/>
        <w:numPr>
          <w:ilvl w:val="0"/>
          <w:numId w:val="0"/>
        </w:numPr>
        <w:ind w:left="1134" w:firstLine="142"/>
        <w:jc w:val="left"/>
        <w:rPr>
          <w:rFonts w:cs="Arial"/>
          <w:b/>
          <w:szCs w:val="22"/>
        </w:rPr>
      </w:pPr>
      <w:r w:rsidRPr="003A6EF8">
        <w:rPr>
          <w:rFonts w:cs="Arial"/>
          <w:b/>
          <w:szCs w:val="22"/>
        </w:rPr>
        <w:t xml:space="preserve">Casual Public Holiday Penalty </w:t>
      </w:r>
      <w:r>
        <w:rPr>
          <w:rFonts w:cs="Arial"/>
          <w:b/>
          <w:szCs w:val="22"/>
        </w:rPr>
        <w:t>entitlements</w:t>
      </w:r>
    </w:p>
    <w:p w14:paraId="1A2D273A" w14:textId="55861901" w:rsidR="0088281F" w:rsidRPr="000E3A91" w:rsidRDefault="0088281F">
      <w:pPr>
        <w:pStyle w:val="EUParagraphLevel3"/>
        <w:jc w:val="left"/>
      </w:pPr>
      <w:r w:rsidRPr="000E3A91">
        <w:t>Clause 27.</w:t>
      </w:r>
      <w:r w:rsidR="00003AD2">
        <w:t>4</w:t>
      </w:r>
      <w:r w:rsidR="00F270E4">
        <w:t>;</w:t>
      </w:r>
    </w:p>
    <w:p w14:paraId="0F7201E2" w14:textId="77777777" w:rsidR="0088281F" w:rsidRDefault="0088281F" w:rsidP="0088281F">
      <w:pPr>
        <w:pStyle w:val="EUParagraphLevel2"/>
        <w:numPr>
          <w:ilvl w:val="0"/>
          <w:numId w:val="0"/>
        </w:numPr>
        <w:ind w:left="1134" w:firstLine="142"/>
      </w:pPr>
      <w:proofErr w:type="spellStart"/>
      <w:r>
        <w:rPr>
          <w:b/>
        </w:rPr>
        <w:t>Shiftworker</w:t>
      </w:r>
      <w:proofErr w:type="spellEnd"/>
      <w:r>
        <w:rPr>
          <w:b/>
        </w:rPr>
        <w:t xml:space="preserve"> Afternoon and Night penalty entitlements</w:t>
      </w:r>
      <w:r>
        <w:t xml:space="preserve"> </w:t>
      </w:r>
    </w:p>
    <w:p w14:paraId="563559F7" w14:textId="6DAE42A0" w:rsidR="00161109" w:rsidRPr="000643C6" w:rsidRDefault="0088281F" w:rsidP="0088281F">
      <w:pPr>
        <w:pStyle w:val="EUParagraphLevel3"/>
      </w:pPr>
      <w:r>
        <w:t>Clause 13.3(d).</w:t>
      </w:r>
    </w:p>
    <w:p w14:paraId="6936A794" w14:textId="159A9970" w:rsidR="007D19B5" w:rsidRPr="00E303C7" w:rsidRDefault="0095391B" w:rsidP="00882E37">
      <w:pPr>
        <w:pStyle w:val="EUParagraphLevel1"/>
      </w:pPr>
      <w:r w:rsidRPr="00D44982">
        <w:t xml:space="preserve">The </w:t>
      </w:r>
      <w:r w:rsidR="004E43B7">
        <w:t>FWO</w:t>
      </w:r>
      <w:r>
        <w:t xml:space="preserve"> also</w:t>
      </w:r>
      <w:r w:rsidRPr="00D44982">
        <w:t xml:space="preserve"> has a reasonable belief, and </w:t>
      </w:r>
      <w:proofErr w:type="spellStart"/>
      <w:r>
        <w:rPr>
          <w:rFonts w:asciiTheme="minorHAnsi" w:hAnsiTheme="minorHAnsi" w:cstheme="minorHAnsi"/>
          <w:szCs w:val="24"/>
        </w:rPr>
        <w:t>Brownport</w:t>
      </w:r>
      <w:proofErr w:type="spellEnd"/>
      <w:r>
        <w:rPr>
          <w:rFonts w:asciiTheme="minorHAnsi" w:hAnsiTheme="minorHAnsi" w:cstheme="minorHAnsi"/>
          <w:szCs w:val="24"/>
        </w:rPr>
        <w:t xml:space="preserve"> </w:t>
      </w:r>
      <w:r w:rsidRPr="00D44982">
        <w:t>admits</w:t>
      </w:r>
      <w:r>
        <w:t>,</w:t>
      </w:r>
      <w:r w:rsidRPr="00D44982">
        <w:t xml:space="preserve"> that </w:t>
      </w:r>
      <w:proofErr w:type="spellStart"/>
      <w:r>
        <w:rPr>
          <w:rFonts w:asciiTheme="minorHAnsi" w:hAnsiTheme="minorHAnsi" w:cstheme="minorHAnsi"/>
          <w:szCs w:val="24"/>
        </w:rPr>
        <w:t>Brownport</w:t>
      </w:r>
      <w:proofErr w:type="spellEnd"/>
      <w:r>
        <w:rPr>
          <w:rFonts w:asciiTheme="minorHAnsi" w:hAnsiTheme="minorHAnsi" w:cstheme="minorHAnsi"/>
          <w:szCs w:val="24"/>
        </w:rPr>
        <w:t xml:space="preserve"> </w:t>
      </w:r>
      <w:r w:rsidRPr="00D44982">
        <w:t>contravened</w:t>
      </w:r>
      <w:r>
        <w:t xml:space="preserve"> </w:t>
      </w:r>
      <w:bookmarkStart w:id="3" w:name="_Ref138087323"/>
      <w:r>
        <w:t>s</w:t>
      </w:r>
      <w:r w:rsidR="007D19B5" w:rsidRPr="00D44982">
        <w:t>ection 535 of the FW Act</w:t>
      </w:r>
      <w:r>
        <w:t xml:space="preserve"> between 1 July 2016 and 2 May 2021</w:t>
      </w:r>
      <w:r w:rsidR="007D19B5" w:rsidRPr="00D44982">
        <w:t xml:space="preserve"> by failing to make and keep employee records</w:t>
      </w:r>
      <w:r>
        <w:t xml:space="preserve"> of overtime hours</w:t>
      </w:r>
      <w:r w:rsidR="007D19B5" w:rsidRPr="00D44982">
        <w:t xml:space="preserve"> as required by regulation 3.34 of the </w:t>
      </w:r>
      <w:r w:rsidR="007D19B5" w:rsidRPr="002C6516">
        <w:rPr>
          <w:i/>
          <w:iCs/>
        </w:rPr>
        <w:t>Fair Work Regulations 2009</w:t>
      </w:r>
      <w:r w:rsidR="007D19B5">
        <w:t xml:space="preserve"> </w:t>
      </w:r>
      <w:r w:rsidR="002C6516">
        <w:t>(</w:t>
      </w:r>
      <w:proofErr w:type="spellStart"/>
      <w:r w:rsidR="002C6516">
        <w:t>Cth</w:t>
      </w:r>
      <w:proofErr w:type="spellEnd"/>
      <w:r w:rsidR="002C6516">
        <w:t xml:space="preserve">) </w:t>
      </w:r>
      <w:r w:rsidR="007D19B5">
        <w:t>(</w:t>
      </w:r>
      <w:r w:rsidR="007D19B5">
        <w:rPr>
          <w:b/>
        </w:rPr>
        <w:t>FW Regulations</w:t>
      </w:r>
      <w:r w:rsidR="007D19B5">
        <w:t>) in respect of each of the Schedule Employees.</w:t>
      </w:r>
      <w:bookmarkEnd w:id="3"/>
      <w:r w:rsidR="007D19B5">
        <w:t xml:space="preserve"> </w:t>
      </w:r>
    </w:p>
    <w:p w14:paraId="70C7B706" w14:textId="2BEB2324" w:rsidR="007D19B5" w:rsidRDefault="007D19B5" w:rsidP="00177803">
      <w:pPr>
        <w:pStyle w:val="EUParagraphLevel1"/>
      </w:pPr>
      <w:r>
        <w:t xml:space="preserve">The contraventions identified in clause </w:t>
      </w:r>
      <w:r>
        <w:rPr>
          <w:color w:val="2B579A"/>
          <w:shd w:val="clear" w:color="auto" w:fill="E6E6E6"/>
        </w:rPr>
        <w:fldChar w:fldCharType="begin"/>
      </w:r>
      <w:r>
        <w:instrText xml:space="preserve"> REF _Ref23785515 \r \h </w:instrText>
      </w:r>
      <w:r>
        <w:rPr>
          <w:color w:val="2B579A"/>
          <w:shd w:val="clear" w:color="auto" w:fill="E6E6E6"/>
        </w:rPr>
      </w:r>
      <w:r>
        <w:rPr>
          <w:color w:val="2B579A"/>
          <w:shd w:val="clear" w:color="auto" w:fill="E6E6E6"/>
        </w:rPr>
        <w:fldChar w:fldCharType="separate"/>
      </w:r>
      <w:r w:rsidR="00414064">
        <w:t>8</w:t>
      </w:r>
      <w:r>
        <w:rPr>
          <w:color w:val="2B579A"/>
          <w:shd w:val="clear" w:color="auto" w:fill="E6E6E6"/>
        </w:rPr>
        <w:fldChar w:fldCharType="end"/>
      </w:r>
      <w:r w:rsidR="0095391B">
        <w:t xml:space="preserve"> and </w:t>
      </w:r>
      <w:r w:rsidR="0095391B">
        <w:rPr>
          <w:color w:val="2B579A"/>
          <w:shd w:val="clear" w:color="auto" w:fill="E6E6E6"/>
        </w:rPr>
        <w:fldChar w:fldCharType="begin"/>
      </w:r>
      <w:r w:rsidR="0095391B">
        <w:instrText xml:space="preserve"> REF _Ref138087323 \r \h </w:instrText>
      </w:r>
      <w:r w:rsidR="0095391B">
        <w:rPr>
          <w:color w:val="2B579A"/>
          <w:shd w:val="clear" w:color="auto" w:fill="E6E6E6"/>
        </w:rPr>
      </w:r>
      <w:r w:rsidR="0095391B">
        <w:rPr>
          <w:color w:val="2B579A"/>
          <w:shd w:val="clear" w:color="auto" w:fill="E6E6E6"/>
        </w:rPr>
        <w:fldChar w:fldCharType="separate"/>
      </w:r>
      <w:r w:rsidR="00414064">
        <w:t>9</w:t>
      </w:r>
      <w:r w:rsidR="0095391B">
        <w:rPr>
          <w:color w:val="2B579A"/>
          <w:shd w:val="clear" w:color="auto" w:fill="E6E6E6"/>
        </w:rPr>
        <w:fldChar w:fldCharType="end"/>
      </w:r>
      <w:r>
        <w:t xml:space="preserve"> of this Undertaking do not include:</w:t>
      </w:r>
    </w:p>
    <w:p w14:paraId="38C54E5A" w14:textId="15EFC547" w:rsidR="007D19B5" w:rsidRDefault="007D19B5" w:rsidP="00177803">
      <w:pPr>
        <w:pStyle w:val="EUParagraphLevel2"/>
      </w:pPr>
      <w:r>
        <w:t xml:space="preserve">any contraventions which relate to or arise as a consequence of </w:t>
      </w:r>
      <w:proofErr w:type="spellStart"/>
      <w:r w:rsidR="00BA01EB">
        <w:t>Brownport</w:t>
      </w:r>
      <w:proofErr w:type="spellEnd"/>
      <w:r>
        <w:t xml:space="preserve"> failing to correctly apply </w:t>
      </w:r>
      <w:r w:rsidR="00BA01EB">
        <w:t>the 2010 Award or 2020 Award</w:t>
      </w:r>
      <w:r>
        <w:t xml:space="preserve"> to any employee not listed in </w:t>
      </w:r>
      <w:r w:rsidR="00BA01EB">
        <w:t xml:space="preserve">the </w:t>
      </w:r>
      <w:r>
        <w:t>Schedule to this undertaking (</w:t>
      </w:r>
      <w:r w:rsidRPr="0050314A">
        <w:rPr>
          <w:b/>
        </w:rPr>
        <w:t>Non-schedule Employees</w:t>
      </w:r>
      <w:r>
        <w:t>). For the avoidance of doubt</w:t>
      </w:r>
      <w:r w:rsidR="004B25E9">
        <w:t>,</w:t>
      </w:r>
      <w:r>
        <w:t xml:space="preserve"> this Undertaking is not given in respect of any Non-schedule Employees who were underpaid as a result of </w:t>
      </w:r>
      <w:proofErr w:type="spellStart"/>
      <w:r w:rsidR="00794913">
        <w:t>Brownport</w:t>
      </w:r>
      <w:proofErr w:type="spellEnd"/>
      <w:r>
        <w:t xml:space="preserve"> failing to correctly apply </w:t>
      </w:r>
      <w:r w:rsidR="00794913">
        <w:t>the 2010 Award or the 2020 Award</w:t>
      </w:r>
      <w:r>
        <w:t xml:space="preserve"> and the </w:t>
      </w:r>
      <w:r w:rsidR="004E43B7">
        <w:t>FWO</w:t>
      </w:r>
      <w:r>
        <w:t>’s acceptance of this Undertaking is not based on any reasonable belief about the existence of any contravention because of any such underpayment; or</w:t>
      </w:r>
    </w:p>
    <w:p w14:paraId="045B9F33" w14:textId="22E0A8B9" w:rsidR="007D19B5" w:rsidRDefault="007D19B5" w:rsidP="00177803">
      <w:pPr>
        <w:pStyle w:val="EUParagraphLevel2"/>
      </w:pPr>
      <w:r>
        <w:t xml:space="preserve">any contraventions which have not yet occurred at the date that this Undertaking </w:t>
      </w:r>
      <w:r>
        <w:lastRenderedPageBreak/>
        <w:t xml:space="preserve">is offered by </w:t>
      </w:r>
      <w:proofErr w:type="spellStart"/>
      <w:r w:rsidR="00794913">
        <w:t>Brownport</w:t>
      </w:r>
      <w:proofErr w:type="spellEnd"/>
      <w:r>
        <w:t xml:space="preserve"> (whether or not those contraventions are identified in the </w:t>
      </w:r>
      <w:r w:rsidR="006E6EDA">
        <w:t xml:space="preserve">Independent Assessment described at clause 16 below or the </w:t>
      </w:r>
      <w:r>
        <w:t xml:space="preserve">Independent Audits described at clause </w:t>
      </w:r>
      <w:r w:rsidR="006E6EDA">
        <w:t>22</w:t>
      </w:r>
      <w:r w:rsidR="00244416">
        <w:t xml:space="preserve"> </w:t>
      </w:r>
      <w:r>
        <w:t>below). For the avoidance of doubt</w:t>
      </w:r>
      <w:r w:rsidR="004B25E9">
        <w:t>,</w:t>
      </w:r>
      <w:r>
        <w:t xml:space="preserve"> this Undertaking is not given in respect of any contravention which has not occurred on the date which it is offered by </w:t>
      </w:r>
      <w:proofErr w:type="spellStart"/>
      <w:r w:rsidR="00794913">
        <w:t>Brownport</w:t>
      </w:r>
      <w:proofErr w:type="spellEnd"/>
      <w:r>
        <w:t xml:space="preserve"> and the </w:t>
      </w:r>
      <w:r w:rsidR="004E43B7">
        <w:t>FWO</w:t>
      </w:r>
      <w:r>
        <w:t>’s acceptance of this Undertaking is not based on any reasonable belief about the existence of any such contravention.</w:t>
      </w:r>
    </w:p>
    <w:p w14:paraId="49F72C76" w14:textId="77777777" w:rsidR="007D19B5" w:rsidRPr="00D44982" w:rsidRDefault="007D19B5" w:rsidP="008733BD">
      <w:pPr>
        <w:pStyle w:val="EUHeading1"/>
      </w:pPr>
      <w:r w:rsidRPr="00D44982">
        <w:t>UNDERTAKINGS</w:t>
      </w:r>
    </w:p>
    <w:p w14:paraId="2A7188E7" w14:textId="0A85E3DA" w:rsidR="007D19B5" w:rsidRPr="00644488" w:rsidRDefault="00794913" w:rsidP="008733BD">
      <w:pPr>
        <w:pStyle w:val="EUParagraphLevel1"/>
      </w:pPr>
      <w:proofErr w:type="spellStart"/>
      <w:r w:rsidRPr="00644488">
        <w:t>Brownport</w:t>
      </w:r>
      <w:proofErr w:type="spellEnd"/>
      <w:r w:rsidR="007D19B5" w:rsidRPr="00644488">
        <w:t xml:space="preserve"> will take the actions set out at clauses </w:t>
      </w:r>
      <w:r w:rsidR="00B166E1" w:rsidRPr="00644488">
        <w:t xml:space="preserve">12 </w:t>
      </w:r>
      <w:r w:rsidR="007D19B5" w:rsidRPr="00644488">
        <w:t xml:space="preserve">to </w:t>
      </w:r>
      <w:r w:rsidR="00244416" w:rsidRPr="00644488">
        <w:t>45</w:t>
      </w:r>
      <w:r w:rsidR="007D19B5" w:rsidRPr="00644488">
        <w:t xml:space="preserve"> below. </w:t>
      </w:r>
    </w:p>
    <w:p w14:paraId="609DDE2F" w14:textId="01F3EFFD" w:rsidR="007D19B5" w:rsidRPr="00644488" w:rsidDel="00D7430F" w:rsidRDefault="009B17BF" w:rsidP="008733BD">
      <w:pPr>
        <w:pStyle w:val="EUHeading2"/>
      </w:pPr>
      <w:r w:rsidRPr="00644488">
        <w:t>R</w:t>
      </w:r>
      <w:r w:rsidR="007D19B5" w:rsidRPr="00644488" w:rsidDel="00D7430F">
        <w:t>ectif</w:t>
      </w:r>
      <w:r w:rsidR="007D19B5" w:rsidRPr="00644488">
        <w:t>ication of</w:t>
      </w:r>
      <w:r w:rsidR="007D19B5" w:rsidRPr="00644488" w:rsidDel="00D7430F">
        <w:t xml:space="preserve"> underpayments</w:t>
      </w:r>
    </w:p>
    <w:p w14:paraId="236189DE" w14:textId="7F53D16A" w:rsidR="007D19B5" w:rsidRPr="00644488" w:rsidRDefault="009A0B49" w:rsidP="008733BD">
      <w:pPr>
        <w:pStyle w:val="EUParagraphLevel1"/>
      </w:pPr>
      <w:bookmarkStart w:id="4" w:name="_Ref11860588"/>
      <w:r w:rsidRPr="00644488">
        <w:t xml:space="preserve">Within </w:t>
      </w:r>
      <w:r w:rsidR="00C27D81" w:rsidRPr="00644488">
        <w:t>120</w:t>
      </w:r>
      <w:r w:rsidRPr="00644488">
        <w:t xml:space="preserve"> days of </w:t>
      </w:r>
      <w:r w:rsidR="006C70FD" w:rsidRPr="00644488">
        <w:t>the commencement</w:t>
      </w:r>
      <w:r w:rsidRPr="00644488">
        <w:t xml:space="preserve"> of this Undertaking,</w:t>
      </w:r>
      <w:r w:rsidR="007D19B5" w:rsidRPr="00644488">
        <w:t xml:space="preserve"> </w:t>
      </w:r>
      <w:proofErr w:type="spellStart"/>
      <w:r w:rsidR="00794913" w:rsidRPr="00644488">
        <w:t>Brownport</w:t>
      </w:r>
      <w:proofErr w:type="spellEnd"/>
      <w:r w:rsidR="007D19B5" w:rsidRPr="00644488">
        <w:t xml:space="preserve"> will:</w:t>
      </w:r>
      <w:bookmarkEnd w:id="4"/>
    </w:p>
    <w:p w14:paraId="4FB59621" w14:textId="770B5263" w:rsidR="007D19B5" w:rsidRPr="00644488" w:rsidRDefault="007D19B5" w:rsidP="008733BD">
      <w:pPr>
        <w:pStyle w:val="EUParagraphLevel2"/>
        <w:rPr>
          <w:color w:val="000000" w:themeColor="text1"/>
        </w:rPr>
      </w:pPr>
      <w:bookmarkStart w:id="5" w:name="_Ref11246395"/>
      <w:r w:rsidRPr="00644488">
        <w:t>pay each of the Schedule Employees to whom the Underpayments relate:</w:t>
      </w:r>
    </w:p>
    <w:p w14:paraId="044D5F69" w14:textId="2A02DD50" w:rsidR="007D19B5" w:rsidRPr="00644488" w:rsidRDefault="0095391B" w:rsidP="008733BD">
      <w:pPr>
        <w:pStyle w:val="EUParagraphLevel3"/>
        <w:rPr>
          <w:rFonts w:cstheme="minorHAnsi"/>
          <w:szCs w:val="24"/>
        </w:rPr>
      </w:pPr>
      <w:r w:rsidRPr="00644488">
        <w:rPr>
          <w:szCs w:val="24"/>
        </w:rPr>
        <w:t xml:space="preserve">any </w:t>
      </w:r>
      <w:r w:rsidRPr="00644488">
        <w:rPr>
          <w:rFonts w:cstheme="minorHAnsi"/>
          <w:szCs w:val="24"/>
        </w:rPr>
        <w:t>outstanding</w:t>
      </w:r>
      <w:r w:rsidR="007D19B5" w:rsidRPr="00644488">
        <w:rPr>
          <w:rFonts w:cstheme="minorHAnsi"/>
          <w:szCs w:val="24"/>
        </w:rPr>
        <w:t xml:space="preserve"> </w:t>
      </w:r>
      <w:r w:rsidRPr="00644488">
        <w:rPr>
          <w:rFonts w:cstheme="minorHAnsi"/>
          <w:szCs w:val="24"/>
        </w:rPr>
        <w:t>U</w:t>
      </w:r>
      <w:r w:rsidR="007D19B5" w:rsidRPr="00644488">
        <w:rPr>
          <w:rFonts w:cstheme="minorHAnsi"/>
          <w:szCs w:val="24"/>
        </w:rPr>
        <w:t>nderpayment amount owing to them</w:t>
      </w:r>
      <w:r w:rsidR="00A042C0" w:rsidRPr="00644488">
        <w:rPr>
          <w:rFonts w:cstheme="minorHAnsi"/>
          <w:szCs w:val="24"/>
        </w:rPr>
        <w:t xml:space="preserve">, </w:t>
      </w:r>
      <w:r w:rsidR="00A042C0" w:rsidRPr="00644488">
        <w:rPr>
          <w:rFonts w:cstheme="minorHAnsi"/>
          <w:color w:val="000000"/>
          <w:szCs w:val="24"/>
        </w:rPr>
        <w:t xml:space="preserve">including interest </w:t>
      </w:r>
      <w:r w:rsidR="00C27D81" w:rsidRPr="00644488">
        <w:rPr>
          <w:rFonts w:cstheme="minorHAnsi"/>
          <w:color w:val="000000"/>
          <w:szCs w:val="24"/>
        </w:rPr>
        <w:t xml:space="preserve">of </w:t>
      </w:r>
      <w:r w:rsidR="007D4B85" w:rsidRPr="00644488">
        <w:rPr>
          <w:rFonts w:cstheme="minorHAnsi"/>
          <w:color w:val="000000"/>
          <w:szCs w:val="24"/>
        </w:rPr>
        <w:t>6</w:t>
      </w:r>
      <w:r w:rsidR="00C27D81" w:rsidRPr="00644488">
        <w:rPr>
          <w:rFonts w:cstheme="minorHAnsi"/>
          <w:color w:val="000000"/>
          <w:szCs w:val="24"/>
        </w:rPr>
        <w:t>.1</w:t>
      </w:r>
      <w:r w:rsidR="00C3074C" w:rsidRPr="00644488">
        <w:rPr>
          <w:rFonts w:cstheme="minorHAnsi"/>
          <w:szCs w:val="24"/>
        </w:rPr>
        <w:t>%</w:t>
      </w:r>
      <w:r w:rsidR="00A042C0" w:rsidRPr="00644488">
        <w:rPr>
          <w:rFonts w:cstheme="minorHAnsi"/>
          <w:color w:val="000000"/>
          <w:szCs w:val="24"/>
        </w:rPr>
        <w:t>;</w:t>
      </w:r>
      <w:r w:rsidR="00794913" w:rsidRPr="00644488">
        <w:rPr>
          <w:rFonts w:cstheme="minorHAnsi"/>
          <w:szCs w:val="24"/>
        </w:rPr>
        <w:t xml:space="preserve"> and</w:t>
      </w:r>
    </w:p>
    <w:p w14:paraId="00A70E78" w14:textId="72EC8C53" w:rsidR="0095391B" w:rsidRPr="00644488" w:rsidRDefault="007D19B5" w:rsidP="00A042C0">
      <w:pPr>
        <w:pStyle w:val="EUParagraphLevel3"/>
      </w:pPr>
      <w:r w:rsidRPr="00644488">
        <w:rPr>
          <w:rFonts w:cstheme="minorHAnsi"/>
          <w:szCs w:val="24"/>
        </w:rPr>
        <w:t>any</w:t>
      </w:r>
      <w:r w:rsidR="0095391B" w:rsidRPr="00644488">
        <w:rPr>
          <w:rFonts w:cstheme="minorHAnsi"/>
          <w:szCs w:val="24"/>
        </w:rPr>
        <w:t xml:space="preserve"> outstanding</w:t>
      </w:r>
      <w:r w:rsidRPr="00644488">
        <w:t xml:space="preserve"> </w:t>
      </w:r>
      <w:r w:rsidR="0095391B" w:rsidRPr="00644488">
        <w:t>S</w:t>
      </w:r>
      <w:r w:rsidRPr="00644488">
        <w:t xml:space="preserve">uperannuation </w:t>
      </w:r>
      <w:r w:rsidR="0095391B" w:rsidRPr="00644488">
        <w:t>Under</w:t>
      </w:r>
      <w:r w:rsidRPr="00644488">
        <w:t>payment</w:t>
      </w:r>
      <w:r w:rsidR="0095391B" w:rsidRPr="00644488">
        <w:t>,</w:t>
      </w:r>
      <w:r w:rsidRPr="00644488">
        <w:t xml:space="preserve"> by making payment to their chosen superannuation fun</w:t>
      </w:r>
      <w:r w:rsidR="00AA0AD4" w:rsidRPr="00644488">
        <w:t>d.</w:t>
      </w:r>
    </w:p>
    <w:p w14:paraId="35942B0C" w14:textId="112D1986" w:rsidR="007D19B5" w:rsidRPr="00644488" w:rsidRDefault="001A400E" w:rsidP="008733BD">
      <w:pPr>
        <w:pStyle w:val="EUParagraphLevel1"/>
      </w:pPr>
      <w:bookmarkStart w:id="6" w:name="_Ref22822318"/>
      <w:bookmarkEnd w:id="5"/>
      <w:r w:rsidRPr="00644488">
        <w:t xml:space="preserve">Within </w:t>
      </w:r>
      <w:r w:rsidR="00A45EF0" w:rsidRPr="00644488">
        <w:t>1</w:t>
      </w:r>
      <w:r w:rsidR="00C27D81" w:rsidRPr="00644488">
        <w:t>3</w:t>
      </w:r>
      <w:r w:rsidR="00A45EF0" w:rsidRPr="00644488">
        <w:t>4 days from</w:t>
      </w:r>
      <w:r w:rsidRPr="00644488">
        <w:t xml:space="preserve"> </w:t>
      </w:r>
      <w:r w:rsidR="006C70FD" w:rsidRPr="00644488">
        <w:t>the commencement of this Undertaking,</w:t>
      </w:r>
      <w:r w:rsidR="007D19B5" w:rsidRPr="00644488">
        <w:t xml:space="preserve"> </w:t>
      </w:r>
      <w:proofErr w:type="spellStart"/>
      <w:r w:rsidR="00794913" w:rsidRPr="00644488">
        <w:t>Brownport</w:t>
      </w:r>
      <w:proofErr w:type="spellEnd"/>
      <w:r w:rsidR="007D19B5" w:rsidRPr="00644488">
        <w:t xml:space="preserve"> will provide the </w:t>
      </w:r>
      <w:r w:rsidR="004E43B7">
        <w:t>FWO</w:t>
      </w:r>
      <w:r w:rsidR="007D19B5" w:rsidRPr="00644488">
        <w:t xml:space="preserve"> evidence of all payments made to </w:t>
      </w:r>
      <w:r w:rsidR="0095391B" w:rsidRPr="00644488">
        <w:t>the Schedule</w:t>
      </w:r>
      <w:r w:rsidR="007D19B5" w:rsidRPr="00644488">
        <w:t xml:space="preserve"> </w:t>
      </w:r>
      <w:r w:rsidR="0095391B" w:rsidRPr="00644488">
        <w:t>E</w:t>
      </w:r>
      <w:r w:rsidR="007D19B5" w:rsidRPr="00644488">
        <w:t>mployees</w:t>
      </w:r>
      <w:r w:rsidR="00334465" w:rsidRPr="00644488">
        <w:t xml:space="preserve"> </w:t>
      </w:r>
      <w:r w:rsidR="007D19B5" w:rsidRPr="00644488">
        <w:t>to rectify the Underpayments.</w:t>
      </w:r>
      <w:bookmarkEnd w:id="6"/>
      <w:r w:rsidR="007D19B5" w:rsidRPr="00644488">
        <w:t xml:space="preserve"> </w:t>
      </w:r>
    </w:p>
    <w:p w14:paraId="10444354" w14:textId="4232DD15" w:rsidR="007D19B5" w:rsidRDefault="007D19B5" w:rsidP="008733BD">
      <w:pPr>
        <w:pStyle w:val="EUParagraphLevel1"/>
      </w:pPr>
      <w:bookmarkStart w:id="7" w:name="_Ref88640393"/>
      <w:r w:rsidRPr="00D44982">
        <w:t xml:space="preserve">If any of the </w:t>
      </w:r>
      <w:r w:rsidR="0095391B">
        <w:t>Schedule Employees</w:t>
      </w:r>
      <w:r w:rsidRPr="00D44982">
        <w:t xml:space="preserve"> to whom Underpayments are owed cannot be located </w:t>
      </w:r>
      <w:r w:rsidR="00794913">
        <w:t xml:space="preserve">within </w:t>
      </w:r>
      <w:r w:rsidR="00244416">
        <w:t>1</w:t>
      </w:r>
      <w:r w:rsidR="00C27D81">
        <w:t>6</w:t>
      </w:r>
      <w:r w:rsidR="00244416">
        <w:t>0</w:t>
      </w:r>
      <w:r w:rsidR="00794913">
        <w:t xml:space="preserve"> days of the commencement of th</w:t>
      </w:r>
      <w:r w:rsidR="0095391B">
        <w:t xml:space="preserve">is </w:t>
      </w:r>
      <w:r w:rsidR="00794913">
        <w:t>Undertaking</w:t>
      </w:r>
      <w:r w:rsidRPr="00D44982">
        <w:t xml:space="preserve">, </w:t>
      </w:r>
      <w:proofErr w:type="spellStart"/>
      <w:r w:rsidR="007E1BBD">
        <w:t>Brownport</w:t>
      </w:r>
      <w:proofErr w:type="spellEnd"/>
      <w:r>
        <w:t xml:space="preserve"> </w:t>
      </w:r>
      <w:r w:rsidRPr="00D44982">
        <w:t xml:space="preserve">will pay the </w:t>
      </w:r>
      <w:r w:rsidR="0095391B">
        <w:t>U</w:t>
      </w:r>
      <w:r w:rsidRPr="00D44982">
        <w:t xml:space="preserve">nderpayment amounts owing to those employees to the Commonwealth of Australia in accordance with section 559 of the FW Act. </w:t>
      </w:r>
      <w:r>
        <w:t xml:space="preserve"> </w:t>
      </w:r>
      <w:proofErr w:type="spellStart"/>
      <w:r w:rsidR="007E1BBD">
        <w:t>Brownport</w:t>
      </w:r>
      <w:proofErr w:type="spellEnd"/>
      <w:r>
        <w:t xml:space="preserve"> will complete the required documents supplied by the </w:t>
      </w:r>
      <w:r w:rsidR="004E43B7">
        <w:t>FWO</w:t>
      </w:r>
      <w:r>
        <w:t xml:space="preserve"> for this purpose.</w:t>
      </w:r>
      <w:bookmarkEnd w:id="7"/>
    </w:p>
    <w:p w14:paraId="2E7B52E1" w14:textId="139E3BD8" w:rsidR="00263EA0" w:rsidRPr="00644488" w:rsidRDefault="007D19B5" w:rsidP="00263EA0">
      <w:pPr>
        <w:pStyle w:val="EUParagraphLevel1"/>
      </w:pPr>
      <w:r>
        <w:t xml:space="preserve">In the event that the </w:t>
      </w:r>
      <w:r w:rsidR="004E43B7">
        <w:t>FWO</w:t>
      </w:r>
      <w:r>
        <w:t xml:space="preserve"> is able to locate and contact any former </w:t>
      </w:r>
      <w:proofErr w:type="spellStart"/>
      <w:r w:rsidR="007E1BBD">
        <w:t>Brownport</w:t>
      </w:r>
      <w:proofErr w:type="spellEnd"/>
      <w:r>
        <w:t xml:space="preserve"> employees to whom Underpayments are owed, the </w:t>
      </w:r>
      <w:r w:rsidR="004E43B7">
        <w:t>FWO</w:t>
      </w:r>
      <w:r>
        <w:t xml:space="preserve"> will (in addition to its obligations under s 559 of the FW Act) notify </w:t>
      </w:r>
      <w:proofErr w:type="spellStart"/>
      <w:r w:rsidR="007E1BBD">
        <w:t>Brownport</w:t>
      </w:r>
      <w:proofErr w:type="spellEnd"/>
      <w:r>
        <w:t xml:space="preserve"> in writing of the name and contact details of the former employee. Within 14 days of receiving any such notice </w:t>
      </w:r>
      <w:proofErr w:type="spellStart"/>
      <w:r w:rsidR="007E1BBD">
        <w:t>Brownpo</w:t>
      </w:r>
      <w:r w:rsidR="005B62BA">
        <w:t>rt</w:t>
      </w:r>
      <w:proofErr w:type="spellEnd"/>
      <w:r>
        <w:t xml:space="preserve"> will</w:t>
      </w:r>
      <w:r w:rsidR="0030062D">
        <w:t xml:space="preserve"> </w:t>
      </w:r>
      <w:r w:rsidR="007B3F41">
        <w:t xml:space="preserve">pay to the former </w:t>
      </w:r>
      <w:r w:rsidR="007B3F41" w:rsidRPr="00644488">
        <w:t xml:space="preserve">employee’s nominated superannuation fund </w:t>
      </w:r>
      <w:r w:rsidR="0095391B" w:rsidRPr="00644488">
        <w:t>the Superannuation Underpayment for that employee</w:t>
      </w:r>
      <w:r w:rsidR="2C1E599D" w:rsidRPr="00644488">
        <w:t xml:space="preserve"> and</w:t>
      </w:r>
      <w:r w:rsidR="229D79AE" w:rsidRPr="00644488">
        <w:t xml:space="preserve"> interest of </w:t>
      </w:r>
      <w:r w:rsidR="00BA20C9">
        <w:t>6</w:t>
      </w:r>
      <w:r w:rsidR="229D79AE" w:rsidRPr="00644488">
        <w:t xml:space="preserve">.1% calculated on </w:t>
      </w:r>
      <w:r w:rsidR="229D79AE" w:rsidRPr="00644488">
        <w:lastRenderedPageBreak/>
        <w:t>any outstanding Underpayment owed to them</w:t>
      </w:r>
      <w:r w:rsidR="5DB61E63" w:rsidRPr="00644488">
        <w:t>.</w:t>
      </w:r>
    </w:p>
    <w:p w14:paraId="290E7958" w14:textId="4C53D30F" w:rsidR="00263EA0" w:rsidRPr="00644488" w:rsidRDefault="009B17BF">
      <w:pPr>
        <w:pStyle w:val="EUParagraphLevel1"/>
        <w:numPr>
          <w:ilvl w:val="0"/>
          <w:numId w:val="0"/>
        </w:numPr>
        <w:rPr>
          <w:b/>
          <w:bCs/>
        </w:rPr>
      </w:pPr>
      <w:r w:rsidRPr="00644488">
        <w:rPr>
          <w:b/>
          <w:bCs/>
        </w:rPr>
        <w:t>Review of underpayments</w:t>
      </w:r>
    </w:p>
    <w:p w14:paraId="48024661" w14:textId="256CA34B" w:rsidR="00683B03" w:rsidRPr="00644488" w:rsidRDefault="00263EA0" w:rsidP="00263EA0">
      <w:pPr>
        <w:pStyle w:val="EUParagraphLevel1"/>
      </w:pPr>
      <w:bookmarkStart w:id="8" w:name="_Ref141713167"/>
      <w:proofErr w:type="spellStart"/>
      <w:r w:rsidRPr="00644488">
        <w:t>Brownport</w:t>
      </w:r>
      <w:proofErr w:type="spellEnd"/>
      <w:r w:rsidR="006922B4" w:rsidRPr="00644488">
        <w:t xml:space="preserve"> </w:t>
      </w:r>
      <w:r w:rsidR="009B17BF" w:rsidRPr="00644488">
        <w:t xml:space="preserve">must, at its cost, engage an appropriately qualified, experienced, external and independent </w:t>
      </w:r>
      <w:r w:rsidR="009B17BF" w:rsidRPr="00644488" w:rsidDel="00D7430F">
        <w:t xml:space="preserve">accounting professional or an employment law specialist </w:t>
      </w:r>
      <w:r w:rsidR="009B17BF" w:rsidRPr="00644488">
        <w:t>(</w:t>
      </w:r>
      <w:r w:rsidR="009B17BF" w:rsidRPr="00644488">
        <w:rPr>
          <w:b/>
        </w:rPr>
        <w:t xml:space="preserve">Independent </w:t>
      </w:r>
      <w:r w:rsidR="006E6EDA" w:rsidRPr="00644488">
        <w:rPr>
          <w:b/>
        </w:rPr>
        <w:t>Expert</w:t>
      </w:r>
      <w:r w:rsidR="009B17BF" w:rsidRPr="00644488">
        <w:t>)</w:t>
      </w:r>
      <w:r w:rsidR="006922B4" w:rsidRPr="00644488">
        <w:t xml:space="preserve">, approved in writing by the </w:t>
      </w:r>
      <w:r w:rsidR="004E43B7">
        <w:t>FWO</w:t>
      </w:r>
      <w:r w:rsidR="006922B4" w:rsidRPr="00644488">
        <w:t xml:space="preserve"> under clause </w:t>
      </w:r>
      <w:r w:rsidR="0007133D" w:rsidRPr="00644488">
        <w:rPr>
          <w:color w:val="2B579A"/>
          <w:shd w:val="clear" w:color="auto" w:fill="E6E6E6"/>
        </w:rPr>
        <w:fldChar w:fldCharType="begin"/>
      </w:r>
      <w:r w:rsidR="0007133D" w:rsidRPr="00644488">
        <w:instrText xml:space="preserve"> REF _Ref141709833 \r \h </w:instrText>
      </w:r>
      <w:r w:rsidR="00644488">
        <w:rPr>
          <w:color w:val="2B579A"/>
          <w:shd w:val="clear" w:color="auto" w:fill="E6E6E6"/>
        </w:rPr>
        <w:instrText xml:space="preserve"> \* MERGEFORMAT </w:instrText>
      </w:r>
      <w:r w:rsidR="0007133D" w:rsidRPr="00644488">
        <w:rPr>
          <w:color w:val="2B579A"/>
          <w:shd w:val="clear" w:color="auto" w:fill="E6E6E6"/>
        </w:rPr>
      </w:r>
      <w:r w:rsidR="0007133D" w:rsidRPr="00644488">
        <w:rPr>
          <w:color w:val="2B579A"/>
          <w:shd w:val="clear" w:color="auto" w:fill="E6E6E6"/>
        </w:rPr>
        <w:fldChar w:fldCharType="separate"/>
      </w:r>
      <w:r w:rsidR="00414064">
        <w:t>17</w:t>
      </w:r>
      <w:r w:rsidR="0007133D" w:rsidRPr="00644488">
        <w:rPr>
          <w:color w:val="2B579A"/>
          <w:shd w:val="clear" w:color="auto" w:fill="E6E6E6"/>
        </w:rPr>
        <w:fldChar w:fldCharType="end"/>
      </w:r>
      <w:r w:rsidR="006922B4" w:rsidRPr="00644488">
        <w:t xml:space="preserve"> to conduct an independent assessment of </w:t>
      </w:r>
      <w:r w:rsidR="003B18F0" w:rsidRPr="00644488">
        <w:t>the Review</w:t>
      </w:r>
      <w:r w:rsidR="006922B4" w:rsidRPr="00644488">
        <w:t xml:space="preserve"> described at clause </w:t>
      </w:r>
      <w:r w:rsidR="00FC18F8" w:rsidRPr="00644488">
        <w:rPr>
          <w:color w:val="2B579A"/>
          <w:shd w:val="clear" w:color="auto" w:fill="E6E6E6"/>
        </w:rPr>
        <w:fldChar w:fldCharType="begin"/>
      </w:r>
      <w:r w:rsidR="00FC18F8" w:rsidRPr="00644488">
        <w:instrText xml:space="preserve"> REF _Ref137627212 \r \h </w:instrText>
      </w:r>
      <w:r w:rsidR="00644488">
        <w:rPr>
          <w:color w:val="2B579A"/>
          <w:shd w:val="clear" w:color="auto" w:fill="E6E6E6"/>
        </w:rPr>
        <w:instrText xml:space="preserve"> \* MERGEFORMAT </w:instrText>
      </w:r>
      <w:r w:rsidR="00FC18F8" w:rsidRPr="00644488">
        <w:rPr>
          <w:color w:val="2B579A"/>
          <w:shd w:val="clear" w:color="auto" w:fill="E6E6E6"/>
        </w:rPr>
      </w:r>
      <w:r w:rsidR="00FC18F8" w:rsidRPr="00644488">
        <w:rPr>
          <w:color w:val="2B579A"/>
          <w:shd w:val="clear" w:color="auto" w:fill="E6E6E6"/>
        </w:rPr>
        <w:fldChar w:fldCharType="separate"/>
      </w:r>
      <w:r w:rsidR="00414064">
        <w:t>5</w:t>
      </w:r>
      <w:r w:rsidR="00FC18F8" w:rsidRPr="00644488">
        <w:rPr>
          <w:color w:val="2B579A"/>
          <w:shd w:val="clear" w:color="auto" w:fill="E6E6E6"/>
        </w:rPr>
        <w:fldChar w:fldCharType="end"/>
      </w:r>
      <w:r w:rsidR="006922B4" w:rsidRPr="00644488">
        <w:t xml:space="preserve"> above (</w:t>
      </w:r>
      <w:r w:rsidR="006922B4" w:rsidRPr="00644488">
        <w:rPr>
          <w:b/>
          <w:bCs/>
        </w:rPr>
        <w:t>Independent Assessment</w:t>
      </w:r>
      <w:r w:rsidR="006922B4" w:rsidRPr="00644488">
        <w:t xml:space="preserve">). </w:t>
      </w:r>
      <w:proofErr w:type="spellStart"/>
      <w:r w:rsidR="00683B03" w:rsidRPr="00644488">
        <w:t>Brownport</w:t>
      </w:r>
      <w:proofErr w:type="spellEnd"/>
      <w:r w:rsidR="006922B4" w:rsidRPr="00644488">
        <w:t xml:space="preserve"> must engage the Independent </w:t>
      </w:r>
      <w:r w:rsidR="006E6EDA" w:rsidRPr="00644488">
        <w:t>Expert</w:t>
      </w:r>
      <w:r w:rsidR="006922B4" w:rsidRPr="00644488">
        <w:t xml:space="preserve"> within one month of the </w:t>
      </w:r>
      <w:r w:rsidR="004E43B7">
        <w:t>FWO</w:t>
      </w:r>
      <w:r w:rsidR="006922B4" w:rsidRPr="00644488">
        <w:t xml:space="preserve"> giving its approval pursuant to clause</w:t>
      </w:r>
      <w:r w:rsidR="0007133D" w:rsidRPr="00644488">
        <w:t xml:space="preserve"> </w:t>
      </w:r>
      <w:r w:rsidR="0007133D" w:rsidRPr="00644488">
        <w:rPr>
          <w:color w:val="2B579A"/>
          <w:shd w:val="clear" w:color="auto" w:fill="E6E6E6"/>
        </w:rPr>
        <w:fldChar w:fldCharType="begin"/>
      </w:r>
      <w:r w:rsidR="0007133D" w:rsidRPr="00644488">
        <w:instrText xml:space="preserve"> REF _Ref141709833 \r \h </w:instrText>
      </w:r>
      <w:r w:rsidR="00644488">
        <w:rPr>
          <w:color w:val="2B579A"/>
          <w:shd w:val="clear" w:color="auto" w:fill="E6E6E6"/>
        </w:rPr>
        <w:instrText xml:space="preserve"> \* MERGEFORMAT </w:instrText>
      </w:r>
      <w:r w:rsidR="0007133D" w:rsidRPr="00644488">
        <w:rPr>
          <w:color w:val="2B579A"/>
          <w:shd w:val="clear" w:color="auto" w:fill="E6E6E6"/>
        </w:rPr>
      </w:r>
      <w:r w:rsidR="0007133D" w:rsidRPr="00644488">
        <w:rPr>
          <w:color w:val="2B579A"/>
          <w:shd w:val="clear" w:color="auto" w:fill="E6E6E6"/>
        </w:rPr>
        <w:fldChar w:fldCharType="separate"/>
      </w:r>
      <w:r w:rsidR="00414064">
        <w:t>17</w:t>
      </w:r>
      <w:r w:rsidR="0007133D" w:rsidRPr="00644488">
        <w:rPr>
          <w:color w:val="2B579A"/>
          <w:shd w:val="clear" w:color="auto" w:fill="E6E6E6"/>
        </w:rPr>
        <w:fldChar w:fldCharType="end"/>
      </w:r>
      <w:r w:rsidR="006922B4" w:rsidRPr="00644488">
        <w:t>.</w:t>
      </w:r>
      <w:bookmarkEnd w:id="8"/>
      <w:r w:rsidR="006922B4" w:rsidRPr="00644488">
        <w:t xml:space="preserve"> </w:t>
      </w:r>
    </w:p>
    <w:p w14:paraId="6BF98C74" w14:textId="6669A481" w:rsidR="00683B03" w:rsidRDefault="006E6EDA" w:rsidP="00263EA0">
      <w:pPr>
        <w:pStyle w:val="EUParagraphLevel1"/>
      </w:pPr>
      <w:bookmarkStart w:id="9" w:name="_Ref141709833"/>
      <w:r w:rsidRPr="00644488">
        <w:t xml:space="preserve">By no later than </w:t>
      </w:r>
      <w:r w:rsidR="00C27D81" w:rsidRPr="00644488">
        <w:t>30 November</w:t>
      </w:r>
      <w:r w:rsidRPr="00644488">
        <w:t xml:space="preserve"> 2023</w:t>
      </w:r>
      <w:r w:rsidR="00C27D81" w:rsidRPr="00644488">
        <w:t>,</w:t>
      </w:r>
      <w:r w:rsidRPr="00644488">
        <w:t xml:space="preserve"> </w:t>
      </w:r>
      <w:proofErr w:type="spellStart"/>
      <w:r w:rsidR="00C725F8" w:rsidRPr="00644488">
        <w:t>Brownport</w:t>
      </w:r>
      <w:proofErr w:type="spellEnd"/>
      <w:r w:rsidR="006922B4">
        <w:t xml:space="preserve"> must notify the </w:t>
      </w:r>
      <w:r w:rsidR="004E43B7">
        <w:t>FWO</w:t>
      </w:r>
      <w:r w:rsidR="006922B4">
        <w:t xml:space="preserve"> of their proposed Independent </w:t>
      </w:r>
      <w:r>
        <w:t>Expert</w:t>
      </w:r>
      <w:r w:rsidR="006922B4">
        <w:t xml:space="preserve"> and ensure that they are:</w:t>
      </w:r>
      <w:bookmarkEnd w:id="9"/>
      <w:r w:rsidR="006922B4">
        <w:t xml:space="preserve"> </w:t>
      </w:r>
    </w:p>
    <w:p w14:paraId="24913F07" w14:textId="4721A448" w:rsidR="00FD2FFE" w:rsidRDefault="006922B4" w:rsidP="00FD2FFE">
      <w:pPr>
        <w:pStyle w:val="EUParagraphLevel2"/>
      </w:pPr>
      <w:r>
        <w:t xml:space="preserve">an accounting professional (Certified Practising Accountant, Chartered Accountant); </w:t>
      </w:r>
    </w:p>
    <w:p w14:paraId="700DCF77" w14:textId="3B73639F" w:rsidR="00FD2FFE" w:rsidRDefault="006922B4" w:rsidP="00FD2FFE">
      <w:pPr>
        <w:pStyle w:val="EUParagraphLevel2"/>
      </w:pPr>
      <w:r>
        <w:t xml:space="preserve">an auditor (Registered Company Auditor within an Authorised Audit Company); or </w:t>
      </w:r>
    </w:p>
    <w:p w14:paraId="1C22EC65" w14:textId="126B9A6D" w:rsidR="00FD2FFE" w:rsidRPr="00593D2D" w:rsidRDefault="006922B4" w:rsidP="00FD2FFE">
      <w:pPr>
        <w:pStyle w:val="EUParagraphLevel2"/>
      </w:pPr>
      <w:r w:rsidRPr="00593D2D">
        <w:t>a lawyer (admitted, practising lawyer and employment law specialist)</w:t>
      </w:r>
      <w:r w:rsidR="006E6EDA">
        <w:t>.</w:t>
      </w:r>
      <w:r w:rsidRPr="00593D2D">
        <w:t xml:space="preserve"> </w:t>
      </w:r>
    </w:p>
    <w:p w14:paraId="2EA7D63E" w14:textId="642C12E6" w:rsidR="004F43D1" w:rsidRDefault="006922B4" w:rsidP="000B087B">
      <w:pPr>
        <w:pStyle w:val="EUParagraphLevel2"/>
        <w:numPr>
          <w:ilvl w:val="0"/>
          <w:numId w:val="0"/>
        </w:numPr>
        <w:ind w:left="567"/>
      </w:pPr>
      <w:r>
        <w:t xml:space="preserve">The </w:t>
      </w:r>
      <w:r w:rsidR="004E43B7">
        <w:t>FWO</w:t>
      </w:r>
      <w:r>
        <w:t xml:space="preserve"> may in its sole discretion approve the Independent </w:t>
      </w:r>
      <w:r w:rsidR="006E6EDA">
        <w:t>Expert</w:t>
      </w:r>
      <w:r>
        <w:t xml:space="preserve"> or otherwise require </w:t>
      </w:r>
      <w:proofErr w:type="spellStart"/>
      <w:r w:rsidR="004F43D1">
        <w:t>Brownport</w:t>
      </w:r>
      <w:proofErr w:type="spellEnd"/>
      <w:r>
        <w:t xml:space="preserve"> to propose other Independent </w:t>
      </w:r>
      <w:r w:rsidR="00B61C15">
        <w:t>Expert</w:t>
      </w:r>
      <w:r w:rsidR="00C725F8">
        <w:t>s</w:t>
      </w:r>
      <w:r>
        <w:t xml:space="preserve"> until the </w:t>
      </w:r>
      <w:r w:rsidR="004E43B7">
        <w:t>FWO</w:t>
      </w:r>
      <w:r>
        <w:t xml:space="preserve"> has approved in writing an Independent </w:t>
      </w:r>
      <w:r w:rsidR="00B61C15">
        <w:t>Expert</w:t>
      </w:r>
      <w:r>
        <w:t xml:space="preserve">. The Independent </w:t>
      </w:r>
      <w:r w:rsidR="00B61C15">
        <w:t>Expert</w:t>
      </w:r>
      <w:r>
        <w:t xml:space="preserve"> must be approved by the </w:t>
      </w:r>
      <w:r w:rsidR="004E43B7">
        <w:t>FWO</w:t>
      </w:r>
      <w:r>
        <w:t xml:space="preserve"> in writing prior to being engaged by </w:t>
      </w:r>
      <w:proofErr w:type="spellStart"/>
      <w:r w:rsidR="004F43D1">
        <w:t>Brownport</w:t>
      </w:r>
      <w:proofErr w:type="spellEnd"/>
      <w:r>
        <w:t xml:space="preserve">. </w:t>
      </w:r>
    </w:p>
    <w:p w14:paraId="3ED98AEC" w14:textId="6DC7C6B6" w:rsidR="004F43D1" w:rsidRDefault="004F43D1" w:rsidP="004F43D1">
      <w:pPr>
        <w:pStyle w:val="EUParagraphLevel1"/>
      </w:pPr>
      <w:bookmarkStart w:id="10" w:name="_Ref141710996"/>
      <w:proofErr w:type="spellStart"/>
      <w:r>
        <w:t>Brownport</w:t>
      </w:r>
      <w:proofErr w:type="spellEnd"/>
      <w:r w:rsidR="006922B4">
        <w:t xml:space="preserve"> must ensure the Independent Assessment commences:</w:t>
      </w:r>
      <w:bookmarkEnd w:id="10"/>
    </w:p>
    <w:p w14:paraId="05F43646" w14:textId="16AEC2AC" w:rsidR="00134DB5" w:rsidRPr="008A4A8F" w:rsidRDefault="006922B4" w:rsidP="00753430">
      <w:pPr>
        <w:pStyle w:val="EUParagraphLevel2"/>
      </w:pPr>
      <w:r>
        <w:t xml:space="preserve">two weeks </w:t>
      </w:r>
      <w:r w:rsidRPr="00FE2C64">
        <w:t xml:space="preserve">after the engagement of the Independent </w:t>
      </w:r>
      <w:r w:rsidR="00B61C15">
        <w:t>Expert</w:t>
      </w:r>
      <w:r w:rsidRPr="00FE2C64">
        <w:t xml:space="preserve"> pursuant to clause </w:t>
      </w:r>
      <w:r w:rsidR="002408C1">
        <w:rPr>
          <w:color w:val="2B579A"/>
          <w:shd w:val="clear" w:color="auto" w:fill="E6E6E6"/>
        </w:rPr>
        <w:fldChar w:fldCharType="begin"/>
      </w:r>
      <w:r w:rsidR="002408C1">
        <w:instrText xml:space="preserve"> REF _Ref141709833 \r \h </w:instrText>
      </w:r>
      <w:r w:rsidR="002408C1">
        <w:rPr>
          <w:color w:val="2B579A"/>
          <w:shd w:val="clear" w:color="auto" w:fill="E6E6E6"/>
        </w:rPr>
      </w:r>
      <w:r w:rsidR="002408C1">
        <w:rPr>
          <w:color w:val="2B579A"/>
          <w:shd w:val="clear" w:color="auto" w:fill="E6E6E6"/>
        </w:rPr>
        <w:fldChar w:fldCharType="separate"/>
      </w:r>
      <w:r w:rsidR="00414064">
        <w:t>17</w:t>
      </w:r>
      <w:r w:rsidR="002408C1">
        <w:rPr>
          <w:color w:val="2B579A"/>
          <w:shd w:val="clear" w:color="auto" w:fill="E6E6E6"/>
        </w:rPr>
        <w:fldChar w:fldCharType="end"/>
      </w:r>
      <w:r w:rsidR="002408C1">
        <w:t xml:space="preserve"> </w:t>
      </w:r>
      <w:r w:rsidRPr="00FE2C64">
        <w:t xml:space="preserve">and that the </w:t>
      </w:r>
      <w:r w:rsidRPr="008A4A8F">
        <w:t xml:space="preserve">Independent </w:t>
      </w:r>
      <w:r w:rsidR="00B61C15">
        <w:t>Expert</w:t>
      </w:r>
      <w:r w:rsidRPr="008A4A8F">
        <w:t xml:space="preserve"> assesses whether: </w:t>
      </w:r>
    </w:p>
    <w:p w14:paraId="60842888" w14:textId="1B104A93" w:rsidR="00B61C15" w:rsidRDefault="006922B4" w:rsidP="000B087B">
      <w:pPr>
        <w:pStyle w:val="EUParagraphLevel3"/>
      </w:pPr>
      <w:r w:rsidRPr="008A4A8F">
        <w:t xml:space="preserve">the </w:t>
      </w:r>
      <w:r w:rsidR="008A4A8F" w:rsidRPr="008A4A8F">
        <w:t>u</w:t>
      </w:r>
      <w:r w:rsidRPr="008A4A8F">
        <w:t xml:space="preserve">nderpayments </w:t>
      </w:r>
      <w:r w:rsidR="008A4A8F" w:rsidRPr="00923A3C">
        <w:t xml:space="preserve">identified by the Review </w:t>
      </w:r>
      <w:r w:rsidRPr="008A4A8F">
        <w:t>were correctly calculated</w:t>
      </w:r>
      <w:r w:rsidR="007042F8" w:rsidRPr="008A4A8F">
        <w:t xml:space="preserve"> </w:t>
      </w:r>
      <w:r w:rsidR="009B17BF" w:rsidRPr="008A4A8F">
        <w:t xml:space="preserve">for </w:t>
      </w:r>
      <w:r w:rsidR="00712437">
        <w:t>the Schedule Employees</w:t>
      </w:r>
      <w:r w:rsidRPr="008A4A8F">
        <w:t>, as well as calculating any incorrect calculations</w:t>
      </w:r>
      <w:r w:rsidR="00B61C15">
        <w:t>;</w:t>
      </w:r>
      <w:r w:rsidRPr="008A4A8F">
        <w:t xml:space="preserve"> and </w:t>
      </w:r>
    </w:p>
    <w:p w14:paraId="610BB2FD" w14:textId="5B099E86" w:rsidR="009116F2" w:rsidRDefault="006922B4" w:rsidP="000B087B">
      <w:pPr>
        <w:pStyle w:val="EUParagraphLevel3"/>
      </w:pPr>
      <w:r w:rsidRPr="008A4A8F">
        <w:t>any issues with the methodology used, and whether the calculations include any unlawful deduction or reconciling of overpayments</w:t>
      </w:r>
      <w:r w:rsidR="00753430">
        <w:t>.</w:t>
      </w:r>
    </w:p>
    <w:p w14:paraId="4B6F9016" w14:textId="43F8EEDA" w:rsidR="00F66270" w:rsidRPr="00B2233C" w:rsidRDefault="3AC7DA5B" w:rsidP="00F66270">
      <w:pPr>
        <w:pStyle w:val="EUParagraphLevel1"/>
      </w:pPr>
      <w:proofErr w:type="spellStart"/>
      <w:r>
        <w:t>Brownport</w:t>
      </w:r>
      <w:proofErr w:type="spellEnd"/>
      <w:r w:rsidR="68301140">
        <w:t xml:space="preserve"> must ensure that the Independent </w:t>
      </w:r>
      <w:r w:rsidR="4AA7CCE2">
        <w:t>Expert</w:t>
      </w:r>
      <w:r w:rsidR="74ABA391">
        <w:t xml:space="preserve"> </w:t>
      </w:r>
      <w:r w:rsidR="68301140">
        <w:t>provides a report</w:t>
      </w:r>
      <w:r w:rsidR="7345FF32">
        <w:t xml:space="preserve"> (</w:t>
      </w:r>
      <w:r w:rsidR="4AA7CCE2">
        <w:rPr>
          <w:b/>
          <w:bCs/>
        </w:rPr>
        <w:t>Expert</w:t>
      </w:r>
      <w:r w:rsidR="7345FF32" w:rsidRPr="00923A3C">
        <w:rPr>
          <w:b/>
          <w:bCs/>
        </w:rPr>
        <w:t xml:space="preserve"> Report</w:t>
      </w:r>
      <w:r w:rsidR="7345FF32">
        <w:t>)</w:t>
      </w:r>
      <w:r w:rsidR="68301140">
        <w:t xml:space="preserve"> </w:t>
      </w:r>
      <w:r w:rsidR="68301140">
        <w:lastRenderedPageBreak/>
        <w:t xml:space="preserve">of its Independent Assessment directly to the </w:t>
      </w:r>
      <w:r w:rsidR="004E43B7">
        <w:t>FWO</w:t>
      </w:r>
      <w:r w:rsidR="68301140">
        <w:t xml:space="preserve">, and for the benefit of the </w:t>
      </w:r>
      <w:r w:rsidR="004E43B7">
        <w:t>FWO</w:t>
      </w:r>
      <w:r w:rsidR="68301140">
        <w:t xml:space="preserve">, setting </w:t>
      </w:r>
      <w:r w:rsidR="68301140" w:rsidRPr="00644488">
        <w:t xml:space="preserve">out its findings, and the facts and circumstances supporting its findings, within </w:t>
      </w:r>
      <w:r w:rsidR="00293B77" w:rsidRPr="00644488">
        <w:t xml:space="preserve">five </w:t>
      </w:r>
      <w:r w:rsidR="68301140" w:rsidRPr="00644488">
        <w:t>months</w:t>
      </w:r>
      <w:r w:rsidR="68301140" w:rsidRPr="006B673C">
        <w:t xml:space="preserve"> of the commencement of the Independent Assessment pursuant to </w:t>
      </w:r>
      <w:r w:rsidR="68301140" w:rsidRPr="00B2233C">
        <w:t xml:space="preserve">clause </w:t>
      </w:r>
      <w:r w:rsidR="008061B5" w:rsidRPr="00B2233C">
        <w:rPr>
          <w:color w:val="2B579A"/>
          <w:shd w:val="clear" w:color="auto" w:fill="E6E6E6"/>
        </w:rPr>
        <w:fldChar w:fldCharType="begin"/>
      </w:r>
      <w:r w:rsidR="008061B5" w:rsidRPr="00B2233C">
        <w:instrText xml:space="preserve"> REF _Ref141710996 \r \h </w:instrText>
      </w:r>
      <w:r w:rsidR="00B2233C">
        <w:instrText xml:space="preserve"> \* MERGEFORMAT </w:instrText>
      </w:r>
      <w:r w:rsidR="008061B5" w:rsidRPr="00B2233C">
        <w:rPr>
          <w:color w:val="2B579A"/>
          <w:shd w:val="clear" w:color="auto" w:fill="E6E6E6"/>
        </w:rPr>
      </w:r>
      <w:r w:rsidR="008061B5" w:rsidRPr="00B2233C">
        <w:rPr>
          <w:color w:val="2B579A"/>
          <w:shd w:val="clear" w:color="auto" w:fill="E6E6E6"/>
        </w:rPr>
        <w:fldChar w:fldCharType="separate"/>
      </w:r>
      <w:r w:rsidR="00414064">
        <w:t>18</w:t>
      </w:r>
      <w:r w:rsidR="008061B5" w:rsidRPr="00B2233C">
        <w:rPr>
          <w:color w:val="2B579A"/>
          <w:shd w:val="clear" w:color="auto" w:fill="E6E6E6"/>
        </w:rPr>
        <w:fldChar w:fldCharType="end"/>
      </w:r>
      <w:r w:rsidR="68301140" w:rsidRPr="00B2233C">
        <w:t xml:space="preserve">. </w:t>
      </w:r>
    </w:p>
    <w:p w14:paraId="5F4EA0AF" w14:textId="62E9CF05" w:rsidR="00F66270" w:rsidRPr="00B2233C" w:rsidRDefault="006922B4" w:rsidP="00F66270">
      <w:pPr>
        <w:pStyle w:val="EUParagraphLevel1"/>
      </w:pPr>
      <w:r w:rsidRPr="00B2233C">
        <w:t xml:space="preserve">If the Independent Assessment identifies that any </w:t>
      </w:r>
      <w:r w:rsidRPr="00055886">
        <w:t xml:space="preserve">Schedule </w:t>
      </w:r>
      <w:r w:rsidRPr="00B2233C">
        <w:t xml:space="preserve">Employees are owed </w:t>
      </w:r>
      <w:r w:rsidR="00F66270" w:rsidRPr="00B2233C">
        <w:t>additional amounts</w:t>
      </w:r>
      <w:r w:rsidRPr="00B2233C">
        <w:t xml:space="preserve">, </w:t>
      </w:r>
      <w:proofErr w:type="spellStart"/>
      <w:r w:rsidR="00F66270" w:rsidRPr="00B2233C">
        <w:t>Brownport</w:t>
      </w:r>
      <w:proofErr w:type="spellEnd"/>
      <w:r w:rsidR="00F66270" w:rsidRPr="00B2233C">
        <w:t xml:space="preserve"> </w:t>
      </w:r>
      <w:r w:rsidRPr="00B2233C">
        <w:t xml:space="preserve">will pay those additional amounts to the current and former employees and provide evidence of such payment to the </w:t>
      </w:r>
      <w:r w:rsidR="004E43B7">
        <w:t>FWO</w:t>
      </w:r>
      <w:r w:rsidRPr="00B2233C">
        <w:t xml:space="preserve"> within twelve weeks of receiving the </w:t>
      </w:r>
      <w:r w:rsidR="00B61C15">
        <w:t>Expert</w:t>
      </w:r>
      <w:r w:rsidRPr="00B2233C">
        <w:t xml:space="preserve"> Report. </w:t>
      </w:r>
    </w:p>
    <w:p w14:paraId="35C57852" w14:textId="789DE001" w:rsidR="00F66270" w:rsidRDefault="006922B4" w:rsidP="00F66270">
      <w:pPr>
        <w:pStyle w:val="EUParagraphLevel1"/>
      </w:pPr>
      <w:r w:rsidRPr="00B2233C">
        <w:t xml:space="preserve">If any of the </w:t>
      </w:r>
      <w:r w:rsidRPr="00055886">
        <w:t>Schedule</w:t>
      </w:r>
      <w:r w:rsidRPr="00B2233C">
        <w:t xml:space="preserve"> Employees</w:t>
      </w:r>
      <w:r>
        <w:t xml:space="preserve"> identified in the </w:t>
      </w:r>
      <w:r w:rsidR="00B61C15">
        <w:t>Expert</w:t>
      </w:r>
      <w:r>
        <w:t xml:space="preserve"> Report as being owed amounts additional to the Underpayments calculated by </w:t>
      </w:r>
      <w:proofErr w:type="spellStart"/>
      <w:r w:rsidR="00F66270">
        <w:t>Brownport</w:t>
      </w:r>
      <w:proofErr w:type="spellEnd"/>
      <w:r>
        <w:t xml:space="preserve"> are former employees who cannot be located and paid within twelve weeks of receiving the</w:t>
      </w:r>
      <w:r w:rsidR="00F47DB2">
        <w:t xml:space="preserve"> Auditor</w:t>
      </w:r>
      <w:r>
        <w:t xml:space="preserve"> Report from the </w:t>
      </w:r>
      <w:r w:rsidR="004E43B7">
        <w:t>FWO</w:t>
      </w:r>
      <w:r>
        <w:t>, then</w:t>
      </w:r>
      <w:r w:rsidR="00F66270">
        <w:t xml:space="preserve"> </w:t>
      </w:r>
      <w:proofErr w:type="spellStart"/>
      <w:r w:rsidR="00F66270">
        <w:t>Brownport</w:t>
      </w:r>
      <w:proofErr w:type="spellEnd"/>
      <w:r>
        <w:t xml:space="preserve"> will pay those amounts to the Commonwealth of Australia (through the </w:t>
      </w:r>
      <w:r w:rsidR="004E43B7">
        <w:t>FWO</w:t>
      </w:r>
      <w:r>
        <w:t xml:space="preserve">) in accordance with section 559 of the FW Act. </w:t>
      </w:r>
      <w:proofErr w:type="spellStart"/>
      <w:r w:rsidR="00F47DB2">
        <w:t>Brownport</w:t>
      </w:r>
      <w:proofErr w:type="spellEnd"/>
      <w:r>
        <w:t xml:space="preserve"> will complete the required documents supplied by the </w:t>
      </w:r>
      <w:r w:rsidR="004E43B7">
        <w:t>FWO</w:t>
      </w:r>
      <w:r>
        <w:t xml:space="preserve"> for this purpose. </w:t>
      </w:r>
    </w:p>
    <w:p w14:paraId="4B53EB9F" w14:textId="36C1F3DC" w:rsidR="007D19B5" w:rsidRPr="00D44982" w:rsidRDefault="007D19B5" w:rsidP="008733BD">
      <w:pPr>
        <w:pStyle w:val="EUHeading2"/>
      </w:pPr>
      <w:r w:rsidRPr="00D44982">
        <w:t>Independent Audits</w:t>
      </w:r>
    </w:p>
    <w:p w14:paraId="6D830435" w14:textId="77051CD7" w:rsidR="007D19B5" w:rsidRPr="00D44982" w:rsidRDefault="00EF55F4" w:rsidP="00177803">
      <w:pPr>
        <w:pStyle w:val="EUParagraphLevel1"/>
      </w:pPr>
      <w:bookmarkStart w:id="11" w:name="_Ref22815049"/>
      <w:proofErr w:type="spellStart"/>
      <w:r>
        <w:t>Brownport</w:t>
      </w:r>
      <w:proofErr w:type="spellEnd"/>
      <w:r w:rsidR="007D19B5">
        <w:t xml:space="preserve"> must</w:t>
      </w:r>
      <w:r w:rsidR="007D19B5" w:rsidRPr="00D44982">
        <w:t xml:space="preserve">, at its </w:t>
      </w:r>
      <w:r w:rsidR="007D19B5">
        <w:t>cost</w:t>
      </w:r>
      <w:r w:rsidR="007D19B5" w:rsidRPr="00D44982">
        <w:t>, engage</w:t>
      </w:r>
      <w:r w:rsidR="00681969" w:rsidRPr="00D44982">
        <w:t xml:space="preserve"> an </w:t>
      </w:r>
      <w:r w:rsidR="00681969">
        <w:t xml:space="preserve">appropriately qualified, experienced, </w:t>
      </w:r>
      <w:proofErr w:type="gramStart"/>
      <w:r w:rsidR="00681969">
        <w:t>external</w:t>
      </w:r>
      <w:proofErr w:type="gramEnd"/>
      <w:r w:rsidR="00681969">
        <w:t xml:space="preserve"> and independent </w:t>
      </w:r>
      <w:r w:rsidR="00681969" w:rsidRPr="00D44982" w:rsidDel="00D7430F">
        <w:t xml:space="preserve">accounting professional or an </w:t>
      </w:r>
      <w:r w:rsidR="00681969" w:rsidRPr="009C22AB" w:rsidDel="00D7430F">
        <w:t>employment law specialist</w:t>
      </w:r>
      <w:r w:rsidR="00681969">
        <w:t xml:space="preserve"> (</w:t>
      </w:r>
      <w:r w:rsidR="00F47DB2" w:rsidRPr="000B087B">
        <w:rPr>
          <w:b/>
          <w:bCs/>
        </w:rPr>
        <w:t>Independent Auditor</w:t>
      </w:r>
      <w:r w:rsidR="00681969">
        <w:t>)</w:t>
      </w:r>
      <w:r w:rsidR="007D19B5" w:rsidRPr="00D44982">
        <w:t xml:space="preserve"> to conduct t</w:t>
      </w:r>
      <w:r>
        <w:t>wo</w:t>
      </w:r>
      <w:r w:rsidR="007D19B5" w:rsidRPr="00D44982">
        <w:t xml:space="preserve"> audits of </w:t>
      </w:r>
      <w:proofErr w:type="spellStart"/>
      <w:r>
        <w:t>Brownport’s</w:t>
      </w:r>
      <w:proofErr w:type="spellEnd"/>
      <w:r w:rsidR="007D19B5">
        <w:t xml:space="preserve"> </w:t>
      </w:r>
      <w:r w:rsidR="007D19B5" w:rsidRPr="00D44982">
        <w:t xml:space="preserve">compliance with </w:t>
      </w:r>
      <w:r w:rsidR="007D19B5">
        <w:t>the FW Act and FW Regulations, in relation</w:t>
      </w:r>
      <w:r w:rsidR="007D19B5" w:rsidRPr="00D44982">
        <w:t xml:space="preserve"> to </w:t>
      </w:r>
      <w:r>
        <w:t>the 2020 Award</w:t>
      </w:r>
      <w:r w:rsidR="007D19B5" w:rsidRPr="00D44982">
        <w:t xml:space="preserve">, and any future </w:t>
      </w:r>
      <w:r w:rsidR="0095391B">
        <w:t>workplace instruments</w:t>
      </w:r>
      <w:r w:rsidR="0095391B" w:rsidRPr="00D44982">
        <w:t xml:space="preserve"> </w:t>
      </w:r>
      <w:r w:rsidR="007D19B5" w:rsidRPr="00D44982">
        <w:t>that replace</w:t>
      </w:r>
      <w:r w:rsidR="0095391B">
        <w:t xml:space="preserve"> or apply instead of</w:t>
      </w:r>
      <w:r w:rsidR="007D19B5" w:rsidRPr="00D44982">
        <w:t xml:space="preserve"> </w:t>
      </w:r>
      <w:r>
        <w:t>the 2020 Award</w:t>
      </w:r>
      <w:r w:rsidR="007D19B5" w:rsidRPr="00D44982">
        <w:t xml:space="preserve"> (</w:t>
      </w:r>
      <w:r w:rsidR="007D19B5" w:rsidRPr="00D44982">
        <w:rPr>
          <w:b/>
        </w:rPr>
        <w:t>Audits</w:t>
      </w:r>
      <w:r w:rsidR="007D19B5" w:rsidRPr="00D44982">
        <w:t>).</w:t>
      </w:r>
      <w:bookmarkEnd w:id="11"/>
      <w:r w:rsidR="007D19B5" w:rsidRPr="00D44982">
        <w:t xml:space="preserve"> </w:t>
      </w:r>
      <w:r w:rsidR="0007011F">
        <w:t xml:space="preserve">For clarity, the Independent Auditor does not need to be the same official or company engaged pursuant to clause </w:t>
      </w:r>
      <w:r w:rsidR="004425E5">
        <w:rPr>
          <w:color w:val="2B579A"/>
          <w:shd w:val="clear" w:color="auto" w:fill="E6E6E6"/>
        </w:rPr>
        <w:fldChar w:fldCharType="begin"/>
      </w:r>
      <w:r w:rsidR="004425E5">
        <w:instrText xml:space="preserve"> REF _Ref141713167 \r \h </w:instrText>
      </w:r>
      <w:r w:rsidR="004425E5">
        <w:rPr>
          <w:color w:val="2B579A"/>
          <w:shd w:val="clear" w:color="auto" w:fill="E6E6E6"/>
        </w:rPr>
      </w:r>
      <w:r w:rsidR="004425E5">
        <w:rPr>
          <w:color w:val="2B579A"/>
          <w:shd w:val="clear" w:color="auto" w:fill="E6E6E6"/>
        </w:rPr>
        <w:fldChar w:fldCharType="separate"/>
      </w:r>
      <w:r w:rsidR="00414064">
        <w:t>16</w:t>
      </w:r>
      <w:r w:rsidR="004425E5">
        <w:rPr>
          <w:color w:val="2B579A"/>
          <w:shd w:val="clear" w:color="auto" w:fill="E6E6E6"/>
        </w:rPr>
        <w:fldChar w:fldCharType="end"/>
      </w:r>
      <w:r w:rsidR="0007011F">
        <w:t xml:space="preserve">. </w:t>
      </w:r>
    </w:p>
    <w:p w14:paraId="5645501A" w14:textId="412F5A4A" w:rsidR="007D19B5" w:rsidRPr="00644488" w:rsidRDefault="00EF55F4" w:rsidP="00177803">
      <w:pPr>
        <w:pStyle w:val="EUParagraphLevel1"/>
      </w:pPr>
      <w:proofErr w:type="spellStart"/>
      <w:r>
        <w:t>Brownport</w:t>
      </w:r>
      <w:proofErr w:type="spellEnd"/>
      <w:r w:rsidR="007D19B5">
        <w:t xml:space="preserve"> will notify the </w:t>
      </w:r>
      <w:r w:rsidR="004E43B7">
        <w:t>FWO</w:t>
      </w:r>
      <w:r w:rsidR="007D19B5">
        <w:t xml:space="preserve"> of its proposed</w:t>
      </w:r>
      <w:r w:rsidR="007D19B5" w:rsidRPr="00D44982" w:rsidDel="00D7430F">
        <w:t xml:space="preserve"> Independent </w:t>
      </w:r>
      <w:r w:rsidR="007D19B5" w:rsidRPr="00D44982">
        <w:t>Auditor</w:t>
      </w:r>
      <w:r w:rsidR="007D19B5" w:rsidRPr="00D44982" w:rsidDel="00D7430F">
        <w:t xml:space="preserve"> </w:t>
      </w:r>
      <w:r w:rsidR="007D19B5">
        <w:t xml:space="preserve">by no later than </w:t>
      </w:r>
      <w:r w:rsidR="0007011F">
        <w:t xml:space="preserve">60 days of the execution of this </w:t>
      </w:r>
      <w:r w:rsidR="00240217">
        <w:t>U</w:t>
      </w:r>
      <w:r w:rsidR="0007011F">
        <w:t>ndertaking.</w:t>
      </w:r>
      <w:r w:rsidR="007D19B5">
        <w:t xml:space="preserve"> The </w:t>
      </w:r>
      <w:r w:rsidR="004E43B7">
        <w:t>FWO</w:t>
      </w:r>
      <w:r w:rsidR="007D19B5">
        <w:t xml:space="preserve"> may in its sole discretion approve the Independent Auditor in writing or otherwise require </w:t>
      </w:r>
      <w:proofErr w:type="spellStart"/>
      <w:r>
        <w:t>Brownport</w:t>
      </w:r>
      <w:proofErr w:type="spellEnd"/>
      <w:r w:rsidR="007D19B5">
        <w:t xml:space="preserve"> to propose other Independent </w:t>
      </w:r>
      <w:r w:rsidR="007D19B5" w:rsidRPr="00644488">
        <w:t xml:space="preserve">Auditors until the </w:t>
      </w:r>
      <w:r w:rsidR="004E43B7">
        <w:t>FWO</w:t>
      </w:r>
      <w:r w:rsidR="007D19B5" w:rsidRPr="00644488">
        <w:t xml:space="preserve"> has approved in writing an Independent Auditor. The Independent Auditor must be </w:t>
      </w:r>
      <w:r w:rsidR="007D19B5" w:rsidRPr="00644488" w:rsidDel="00D7430F">
        <w:t xml:space="preserve">approved by the </w:t>
      </w:r>
      <w:r w:rsidR="004E43B7">
        <w:t>FWO</w:t>
      </w:r>
      <w:r w:rsidR="007D19B5" w:rsidRPr="00644488" w:rsidDel="00D7430F">
        <w:t xml:space="preserve"> in writing</w:t>
      </w:r>
      <w:r w:rsidR="007D19B5" w:rsidRPr="00644488">
        <w:t xml:space="preserve"> prior to being engaged by </w:t>
      </w:r>
      <w:proofErr w:type="spellStart"/>
      <w:r w:rsidRPr="00644488">
        <w:t>Brownport</w:t>
      </w:r>
      <w:proofErr w:type="spellEnd"/>
      <w:r w:rsidR="007D19B5" w:rsidRPr="00644488" w:rsidDel="00D7430F">
        <w:t>.</w:t>
      </w:r>
    </w:p>
    <w:p w14:paraId="3C1ED02F" w14:textId="1FF9A1BE" w:rsidR="007D19B5" w:rsidRPr="00644488" w:rsidRDefault="00EF55F4" w:rsidP="00177803">
      <w:pPr>
        <w:pStyle w:val="EUParagraphLevel1"/>
      </w:pPr>
      <w:proofErr w:type="spellStart"/>
      <w:r w:rsidRPr="00644488">
        <w:t>Brownport</w:t>
      </w:r>
      <w:proofErr w:type="spellEnd"/>
      <w:r w:rsidRPr="00644488">
        <w:t xml:space="preserve"> </w:t>
      </w:r>
      <w:r w:rsidR="007D19B5" w:rsidRPr="00644488">
        <w:t>must ensure that each of the Audits conducted by the Independent Auditor includes:</w:t>
      </w:r>
    </w:p>
    <w:p w14:paraId="052573A5" w14:textId="2688D7FE" w:rsidR="007D19B5" w:rsidRPr="007B3179" w:rsidRDefault="086F586D" w:rsidP="00177803">
      <w:pPr>
        <w:pStyle w:val="EUParagraphLevel2"/>
        <w:rPr>
          <w:color w:val="FF0000"/>
        </w:rPr>
      </w:pPr>
      <w:r w:rsidRPr="00644488">
        <w:lastRenderedPageBreak/>
        <w:t>an assessment</w:t>
      </w:r>
      <w:r w:rsidR="42D7A650" w:rsidRPr="00644488">
        <w:t xml:space="preserve"> </w:t>
      </w:r>
      <w:r w:rsidR="69829471" w:rsidRPr="00644488">
        <w:t xml:space="preserve">of </w:t>
      </w:r>
      <w:r w:rsidR="00E1224D" w:rsidRPr="00644488">
        <w:t>15</w:t>
      </w:r>
      <w:r w:rsidR="42D7A650" w:rsidRPr="00644488">
        <w:t xml:space="preserve">% of all employees to whom </w:t>
      </w:r>
      <w:r w:rsidR="3E10D2AE" w:rsidRPr="00644488">
        <w:t>the 2020 Award</w:t>
      </w:r>
      <w:r w:rsidR="42D7A650" w:rsidRPr="00644488">
        <w:t xml:space="preserve"> applies, across a range of classifications</w:t>
      </w:r>
      <w:r w:rsidR="2C328B1F" w:rsidRPr="00644488">
        <w:t xml:space="preserve"> </w:t>
      </w:r>
      <w:r w:rsidR="42D7A650" w:rsidRPr="00644488">
        <w:t>and employment</w:t>
      </w:r>
      <w:r w:rsidR="42D7A650">
        <w:t xml:space="preserve"> types (full time, part time and casual employment)</w:t>
      </w:r>
      <w:r>
        <w:t xml:space="preserve">, during the </w:t>
      </w:r>
      <w:r w:rsidR="345EC97A">
        <w:t>relevant audit period</w:t>
      </w:r>
      <w:r w:rsidR="3E10D2AE">
        <w:t xml:space="preserve"> </w:t>
      </w:r>
      <w:r>
        <w:t>(</w:t>
      </w:r>
      <w:r w:rsidRPr="00DB7D47">
        <w:rPr>
          <w:b/>
        </w:rPr>
        <w:t>Sampled Employees</w:t>
      </w:r>
      <w:r>
        <w:t xml:space="preserve">) in respect of their employment by </w:t>
      </w:r>
      <w:proofErr w:type="spellStart"/>
      <w:r w:rsidR="3E10D2AE">
        <w:t>Brownport</w:t>
      </w:r>
      <w:proofErr w:type="spellEnd"/>
      <w:r>
        <w:t>;</w:t>
      </w:r>
    </w:p>
    <w:p w14:paraId="08D228E2" w14:textId="462F4782" w:rsidR="007D19B5" w:rsidRDefault="007D19B5" w:rsidP="00177803">
      <w:pPr>
        <w:pStyle w:val="EUParagraphLevel2"/>
      </w:pPr>
      <w:r>
        <w:t xml:space="preserve">an assessment of whether the Sampled Employees have been correctly classified by </w:t>
      </w:r>
      <w:proofErr w:type="spellStart"/>
      <w:r w:rsidR="00EF55F4">
        <w:t>Brownport</w:t>
      </w:r>
      <w:proofErr w:type="spellEnd"/>
      <w:r>
        <w:t>;</w:t>
      </w:r>
    </w:p>
    <w:p w14:paraId="1C4CBB84" w14:textId="77777777" w:rsidR="00B91EF4" w:rsidRDefault="007D19B5" w:rsidP="00177803">
      <w:pPr>
        <w:pStyle w:val="EUParagraphLevel2"/>
      </w:pPr>
      <w:r w:rsidRPr="00D44982">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is in compliance with </w:t>
      </w:r>
      <w:r>
        <w:t xml:space="preserve">the FW Act and </w:t>
      </w:r>
      <w:r w:rsidR="00EF55F4">
        <w:t>the 2020 Award</w:t>
      </w:r>
      <w:r>
        <w:t xml:space="preserve"> (or replacement instruments</w:t>
      </w:r>
      <w:proofErr w:type="gramStart"/>
      <w:r>
        <w:t>)</w:t>
      </w:r>
      <w:r w:rsidRPr="00D44982">
        <w:t>;</w:t>
      </w:r>
      <w:proofErr w:type="gramEnd"/>
    </w:p>
    <w:p w14:paraId="01771277" w14:textId="4178C36D" w:rsidR="007D19B5" w:rsidRPr="00DB7D47" w:rsidRDefault="00B91EF4" w:rsidP="00177803">
      <w:pPr>
        <w:pStyle w:val="EUParagraphLevel2"/>
      </w:pPr>
      <w:r>
        <w:t xml:space="preserve">an assessment of </w:t>
      </w:r>
      <w:proofErr w:type="spellStart"/>
      <w:r>
        <w:t>Brownport’s</w:t>
      </w:r>
      <w:proofErr w:type="spellEnd"/>
      <w:r>
        <w:t xml:space="preserve"> compliance with pay slip and record keeping requirements under the FW Act and FW Regulations in relation to the Sampled Employees;</w:t>
      </w:r>
      <w:r w:rsidR="007D19B5">
        <w:t xml:space="preserve"> </w:t>
      </w:r>
    </w:p>
    <w:p w14:paraId="500C00B9" w14:textId="36DB692E" w:rsidR="007D19B5" w:rsidRDefault="007D19B5" w:rsidP="00177803">
      <w:pPr>
        <w:pStyle w:val="EUParagraphLevel2"/>
      </w:pPr>
      <w:r w:rsidRPr="00D44982">
        <w:t xml:space="preserve">direct contact with </w:t>
      </w:r>
      <w:r>
        <w:t>Sample E</w:t>
      </w:r>
      <w:r w:rsidRPr="00D44982">
        <w:t xml:space="preserve">mployees by way of </w:t>
      </w:r>
      <w:r w:rsidR="00EF55F4">
        <w:t xml:space="preserve">a </w:t>
      </w:r>
      <w:r w:rsidRPr="00D44982">
        <w:t xml:space="preserve">site visit </w:t>
      </w:r>
      <w:r w:rsidR="00EF55F4">
        <w:t xml:space="preserve">to </w:t>
      </w:r>
      <w:proofErr w:type="spellStart"/>
      <w:r w:rsidR="00EF55F4">
        <w:t>Brownport’s</w:t>
      </w:r>
      <w:proofErr w:type="spellEnd"/>
      <w:r w:rsidR="00EF55F4">
        <w:t xml:space="preserve"> main place of business</w:t>
      </w:r>
      <w:r>
        <w:t xml:space="preserve">; </w:t>
      </w:r>
    </w:p>
    <w:p w14:paraId="77849A76" w14:textId="38182E57" w:rsidR="007D19B5" w:rsidRDefault="007D19B5" w:rsidP="00177803">
      <w:pPr>
        <w:pStyle w:val="EUParagraphLevel2"/>
      </w:pPr>
      <w:bookmarkStart w:id="12" w:name="_Ref88645293"/>
      <w:r>
        <w:t xml:space="preserve">the production of a written report on each of the Audits setting out the Independent Auditor’s findings, and the facts and circumstances surrounding them, to the </w:t>
      </w:r>
      <w:r w:rsidR="004E43B7">
        <w:t>FWO</w:t>
      </w:r>
      <w:r>
        <w:t>; and</w:t>
      </w:r>
      <w:bookmarkEnd w:id="12"/>
    </w:p>
    <w:p w14:paraId="3526A3B1" w14:textId="4C79A88C" w:rsidR="007D19B5" w:rsidRDefault="007D19B5" w:rsidP="00177803">
      <w:pPr>
        <w:pStyle w:val="EUParagraphLevel2"/>
      </w:pPr>
      <w:r>
        <w:t xml:space="preserve">that each of the written reports referred to in </w:t>
      </w:r>
      <w:r w:rsidR="00642416">
        <w:rPr>
          <w:color w:val="2B579A"/>
          <w:shd w:val="clear" w:color="auto" w:fill="E6E6E6"/>
        </w:rPr>
        <w:fldChar w:fldCharType="begin"/>
      </w:r>
      <w:r w:rsidR="00642416">
        <w:instrText xml:space="preserve"> REF _Ref88645293 \r \h </w:instrText>
      </w:r>
      <w:r w:rsidR="00642416">
        <w:rPr>
          <w:color w:val="2B579A"/>
          <w:shd w:val="clear" w:color="auto" w:fill="E6E6E6"/>
        </w:rPr>
      </w:r>
      <w:r w:rsidR="00642416">
        <w:rPr>
          <w:color w:val="2B579A"/>
          <w:shd w:val="clear" w:color="auto" w:fill="E6E6E6"/>
        </w:rPr>
        <w:fldChar w:fldCharType="separate"/>
      </w:r>
      <w:r w:rsidR="00414064">
        <w:t>(f)</w:t>
      </w:r>
      <w:r w:rsidR="00642416">
        <w:rPr>
          <w:color w:val="2B579A"/>
          <w:shd w:val="clear" w:color="auto" w:fill="E6E6E6"/>
        </w:rPr>
        <w:fldChar w:fldCharType="end"/>
      </w:r>
      <w:r>
        <w:t xml:space="preserve"> above contains the following declarations from the Independent Auditor:</w:t>
      </w:r>
    </w:p>
    <w:p w14:paraId="26629CD6" w14:textId="58B5CD48" w:rsidR="007D19B5" w:rsidRPr="00F06081" w:rsidRDefault="007D19B5" w:rsidP="00177803">
      <w:pPr>
        <w:pStyle w:val="EUParagraphLevel3"/>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w:t>
      </w:r>
      <w:proofErr w:type="gramStart"/>
      <w:r w:rsidR="004E43B7">
        <w:rPr>
          <w:lang w:val="en-GB"/>
        </w:rPr>
        <w:t>FWO</w:t>
      </w:r>
      <w:r w:rsidRPr="00D969E8">
        <w:rPr>
          <w:lang w:val="en-GB"/>
        </w:rPr>
        <w:t>;</w:t>
      </w:r>
      <w:proofErr w:type="gramEnd"/>
      <w:r w:rsidRPr="00D969E8">
        <w:rPr>
          <w:lang w:val="en-GB"/>
        </w:rPr>
        <w:t xml:space="preserve"> </w:t>
      </w:r>
    </w:p>
    <w:p w14:paraId="302787EC" w14:textId="41AF63F1" w:rsidR="007D19B5" w:rsidRPr="00F06081" w:rsidRDefault="007D19B5" w:rsidP="00177803">
      <w:pPr>
        <w:pStyle w:val="EUParagraphLevel3"/>
      </w:pPr>
      <w:r w:rsidRPr="00D969E8">
        <w:rPr>
          <w:lang w:val="en-GB"/>
        </w:rPr>
        <w:t xml:space="preserve">notwithstanding that the Independent </w:t>
      </w:r>
      <w:r>
        <w:rPr>
          <w:lang w:val="en-GB"/>
        </w:rPr>
        <w:t>Auditor</w:t>
      </w:r>
      <w:r w:rsidRPr="00D969E8">
        <w:rPr>
          <w:lang w:val="en-GB"/>
        </w:rPr>
        <w:t xml:space="preserve"> is retained by </w:t>
      </w:r>
      <w:proofErr w:type="spellStart"/>
      <w:r w:rsidR="006F6DC7">
        <w:rPr>
          <w:rFonts w:cstheme="minorHAnsi"/>
          <w:szCs w:val="24"/>
        </w:rPr>
        <w:t>Brownport</w:t>
      </w:r>
      <w:proofErr w:type="spellEnd"/>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proofErr w:type="spellStart"/>
      <w:r w:rsidR="00C06C23">
        <w:rPr>
          <w:rFonts w:cstheme="minorHAnsi"/>
          <w:szCs w:val="24"/>
        </w:rPr>
        <w:t>Br</w:t>
      </w:r>
      <w:r w:rsidR="006F6DC7">
        <w:rPr>
          <w:rFonts w:cstheme="minorHAnsi"/>
          <w:szCs w:val="24"/>
        </w:rPr>
        <w:t>ownport</w:t>
      </w:r>
      <w:proofErr w:type="spellEnd"/>
      <w:r>
        <w:rPr>
          <w:rFonts w:cstheme="minorHAnsi"/>
          <w:szCs w:val="24"/>
        </w:rPr>
        <w:t xml:space="preserve"> </w:t>
      </w:r>
      <w:r w:rsidRPr="00D969E8">
        <w:rPr>
          <w:lang w:val="en-GB"/>
        </w:rPr>
        <w:t xml:space="preserve">in preparing the </w:t>
      </w:r>
      <w:proofErr w:type="gramStart"/>
      <w:r>
        <w:rPr>
          <w:lang w:val="en-GB"/>
        </w:rPr>
        <w:t>report</w:t>
      </w:r>
      <w:r w:rsidRPr="00D969E8">
        <w:rPr>
          <w:lang w:val="en-GB"/>
        </w:rPr>
        <w:t>;</w:t>
      </w:r>
      <w:proofErr w:type="gramEnd"/>
    </w:p>
    <w:p w14:paraId="77963BD4" w14:textId="77777777" w:rsidR="007D19B5" w:rsidRPr="00F06081" w:rsidRDefault="007D19B5" w:rsidP="00177803">
      <w:pPr>
        <w:pStyle w:val="EUParagraphLevel3"/>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59821EB6" w14:textId="5A5B9802" w:rsidR="007D19B5" w:rsidRPr="00F06081" w:rsidRDefault="007D19B5" w:rsidP="00177803">
      <w:pPr>
        <w:pStyle w:val="EUParagraphLevel3"/>
      </w:pPr>
      <w:r w:rsidRPr="00D969E8">
        <w:rPr>
          <w:lang w:val="en-GB"/>
        </w:rPr>
        <w:t xml:space="preserve">the </w:t>
      </w:r>
      <w:r>
        <w:rPr>
          <w:lang w:val="en-GB"/>
        </w:rPr>
        <w:t>report</w:t>
      </w:r>
      <w:r w:rsidRPr="00D969E8">
        <w:rPr>
          <w:lang w:val="en-GB"/>
        </w:rPr>
        <w:t xml:space="preserve"> is provided to the </w:t>
      </w:r>
      <w:r w:rsidR="004E43B7">
        <w:rPr>
          <w:lang w:val="en-GB"/>
        </w:rPr>
        <w:t>FWO</w:t>
      </w:r>
      <w:r w:rsidRPr="00D969E8">
        <w:rPr>
          <w:lang w:val="en-GB"/>
        </w:rPr>
        <w:t xml:space="preserve"> for its benefit and the </w:t>
      </w:r>
      <w:r w:rsidR="004E43B7">
        <w:rPr>
          <w:lang w:val="en-GB"/>
        </w:rPr>
        <w:t>FWO</w:t>
      </w:r>
      <w:r w:rsidRPr="00D969E8">
        <w:rPr>
          <w:lang w:val="en-GB"/>
        </w:rPr>
        <w:t xml:space="preserve"> can rely on the </w:t>
      </w:r>
      <w:r>
        <w:rPr>
          <w:lang w:val="en-GB"/>
        </w:rPr>
        <w:t>report</w:t>
      </w:r>
      <w:r w:rsidRPr="00D969E8">
        <w:rPr>
          <w:lang w:val="en-GB"/>
        </w:rPr>
        <w:t>.</w:t>
      </w:r>
    </w:p>
    <w:p w14:paraId="6FE11F21" w14:textId="77777777" w:rsidR="007D19B5" w:rsidRPr="00D44982" w:rsidRDefault="007D19B5" w:rsidP="008733BD">
      <w:pPr>
        <w:pStyle w:val="EUHeading3"/>
      </w:pPr>
      <w:r w:rsidRPr="00D44982">
        <w:lastRenderedPageBreak/>
        <w:t>The First Audit</w:t>
      </w:r>
    </w:p>
    <w:p w14:paraId="2A742E39" w14:textId="3C893A6E" w:rsidR="007D19B5" w:rsidRPr="00644488" w:rsidRDefault="006F6DC7" w:rsidP="00177803">
      <w:pPr>
        <w:pStyle w:val="EUParagraphLevel1"/>
      </w:pPr>
      <w:proofErr w:type="spellStart"/>
      <w:r w:rsidRPr="00644488">
        <w:t>Brownport</w:t>
      </w:r>
      <w:proofErr w:type="spellEnd"/>
      <w:r w:rsidR="007D19B5" w:rsidRPr="00644488">
        <w:t xml:space="preserve"> must ensure the Independent Auditor commences the first of the Audits by no later than </w:t>
      </w:r>
      <w:r w:rsidR="00A96190" w:rsidRPr="00644488">
        <w:t>3 June</w:t>
      </w:r>
      <w:r w:rsidR="00C504B5" w:rsidRPr="00644488">
        <w:t xml:space="preserve"> 2024</w:t>
      </w:r>
      <w:r w:rsidR="007D19B5" w:rsidRPr="00644488">
        <w:t xml:space="preserve"> (</w:t>
      </w:r>
      <w:r w:rsidR="007D19B5" w:rsidRPr="00644488">
        <w:rPr>
          <w:b/>
          <w:bCs/>
        </w:rPr>
        <w:t>First Audit</w:t>
      </w:r>
      <w:r w:rsidR="007D19B5" w:rsidRPr="00644488">
        <w:t>).</w:t>
      </w:r>
    </w:p>
    <w:p w14:paraId="0B57C542" w14:textId="5CD119AB" w:rsidR="007D19B5" w:rsidRPr="00644488" w:rsidRDefault="007D19B5" w:rsidP="00177803">
      <w:pPr>
        <w:pStyle w:val="EUParagraphLevel1"/>
      </w:pPr>
      <w:r w:rsidRPr="00644488">
        <w:t xml:space="preserve">The relevant audit period for the First Audit must be at least two full </w:t>
      </w:r>
      <w:r w:rsidR="00B61C15" w:rsidRPr="00644488">
        <w:t xml:space="preserve">consecutive </w:t>
      </w:r>
      <w:r w:rsidRPr="00644488">
        <w:t xml:space="preserve">pay periods falling within the period </w:t>
      </w:r>
      <w:r w:rsidR="00C0266C" w:rsidRPr="00644488">
        <w:t xml:space="preserve">1 </w:t>
      </w:r>
      <w:r w:rsidR="00B61C15" w:rsidRPr="00644488">
        <w:t>November</w:t>
      </w:r>
      <w:r w:rsidR="00C0266C" w:rsidRPr="00644488">
        <w:t xml:space="preserve"> 202</w:t>
      </w:r>
      <w:r w:rsidR="00C93811" w:rsidRPr="00644488">
        <w:t>3</w:t>
      </w:r>
      <w:r w:rsidR="00C0266C" w:rsidRPr="00644488">
        <w:t xml:space="preserve"> to </w:t>
      </w:r>
      <w:r w:rsidR="00B61C15" w:rsidRPr="00644488">
        <w:t>11 January</w:t>
      </w:r>
      <w:r w:rsidR="00C93811" w:rsidRPr="00644488">
        <w:t xml:space="preserve"> 202</w:t>
      </w:r>
      <w:r w:rsidR="00B61C15" w:rsidRPr="00644488">
        <w:t>4</w:t>
      </w:r>
      <w:r w:rsidR="00C93811" w:rsidRPr="00644488">
        <w:t xml:space="preserve">. </w:t>
      </w:r>
    </w:p>
    <w:p w14:paraId="41373E7B" w14:textId="5D929C9F" w:rsidR="007D19B5" w:rsidRPr="00644488" w:rsidRDefault="4D6C9AE8" w:rsidP="00177803">
      <w:pPr>
        <w:pStyle w:val="EUParagraphLevel1"/>
      </w:pPr>
      <w:r w:rsidRPr="00644488">
        <w:t xml:space="preserve">By </w:t>
      </w:r>
      <w:r w:rsidR="00972EBB" w:rsidRPr="00644488">
        <w:t>9 April 2024</w:t>
      </w:r>
      <w:r w:rsidRPr="00644488">
        <w:t xml:space="preserve">, </w:t>
      </w:r>
      <w:proofErr w:type="spellStart"/>
      <w:r w:rsidR="143E50C1" w:rsidRPr="00644488">
        <w:t>Brownport</w:t>
      </w:r>
      <w:proofErr w:type="spellEnd"/>
      <w:r w:rsidRPr="00644488">
        <w:t xml:space="preserve"> will provide for the </w:t>
      </w:r>
      <w:r w:rsidR="004E43B7">
        <w:t>FWO</w:t>
      </w:r>
      <w:r w:rsidRPr="00644488">
        <w:t>’s approval, details of the methodology to be used by the Independent Auditor to conduct the First Audit.</w:t>
      </w:r>
    </w:p>
    <w:p w14:paraId="7F64D5CA" w14:textId="51F6E587" w:rsidR="007D19B5" w:rsidRPr="00D44982" w:rsidRDefault="006F6DC7" w:rsidP="00177803">
      <w:pPr>
        <w:pStyle w:val="EUParagraphLevel1"/>
      </w:pPr>
      <w:proofErr w:type="spellStart"/>
      <w:r w:rsidRPr="00644488">
        <w:t>Brownport</w:t>
      </w:r>
      <w:proofErr w:type="spellEnd"/>
      <w:r w:rsidR="007D19B5" w:rsidRPr="00644488">
        <w:t xml:space="preserve"> will use its best endeavours to ensure the Independent Auditor provides a draft written report of the First Audit directly to the </w:t>
      </w:r>
      <w:r w:rsidR="004E43B7">
        <w:t>FWO</w:t>
      </w:r>
      <w:r w:rsidR="007D19B5" w:rsidRPr="00644488">
        <w:t xml:space="preserve"> by </w:t>
      </w:r>
      <w:r w:rsidR="007E6C33" w:rsidRPr="00644488">
        <w:t>23 August</w:t>
      </w:r>
      <w:r w:rsidR="00C504B5" w:rsidRPr="00644488">
        <w:t xml:space="preserve"> 2024</w:t>
      </w:r>
      <w:r w:rsidR="006D0EC9" w:rsidRPr="00644488">
        <w:t xml:space="preserve">, </w:t>
      </w:r>
      <w:r w:rsidR="007D19B5" w:rsidRPr="00644488">
        <w:t xml:space="preserve">setting out the draft First Audit findings, and the facts and circumstances supporting the First Audit findings. </w:t>
      </w:r>
      <w:proofErr w:type="spellStart"/>
      <w:r w:rsidRPr="00644488">
        <w:t>Brownport</w:t>
      </w:r>
      <w:proofErr w:type="spellEnd"/>
      <w:r w:rsidR="007D19B5" w:rsidRPr="00644488">
        <w:t xml:space="preserve"> will ensure the Independent Auditor does not provide the draft written report, or a copy of the same, to </w:t>
      </w:r>
      <w:proofErr w:type="spellStart"/>
      <w:r w:rsidRPr="00644488">
        <w:t>Brownport</w:t>
      </w:r>
      <w:proofErr w:type="spellEnd"/>
      <w:r w:rsidR="007D19B5">
        <w:t xml:space="preserve"> </w:t>
      </w:r>
      <w:r w:rsidR="007D19B5" w:rsidRPr="001A371A">
        <w:t xml:space="preserve">without the </w:t>
      </w:r>
      <w:r w:rsidR="004E43B7">
        <w:t>FWO</w:t>
      </w:r>
      <w:r w:rsidR="007D19B5" w:rsidRPr="001A371A">
        <w:t>’s</w:t>
      </w:r>
      <w:r w:rsidR="007D19B5">
        <w:t xml:space="preserve"> approval.</w:t>
      </w:r>
    </w:p>
    <w:p w14:paraId="5A6A8FCE" w14:textId="734ECAE2" w:rsidR="007D19B5" w:rsidRPr="00A73433" w:rsidRDefault="006F6DC7" w:rsidP="00177803">
      <w:pPr>
        <w:pStyle w:val="EUParagraphLevel1"/>
      </w:pPr>
      <w:bookmarkStart w:id="13" w:name="_Ref11840541"/>
      <w:proofErr w:type="spellStart"/>
      <w:r>
        <w:t>Brownport</w:t>
      </w:r>
      <w:proofErr w:type="spellEnd"/>
      <w:r w:rsidR="007D19B5">
        <w:t xml:space="preserve"> </w:t>
      </w:r>
      <w:r w:rsidR="007D19B5" w:rsidRPr="00D44982">
        <w:t xml:space="preserve">will </w:t>
      </w:r>
      <w:r w:rsidR="007D19B5">
        <w:t xml:space="preserve">use its best endeavours to </w:t>
      </w:r>
      <w:r w:rsidR="007D19B5" w:rsidRPr="00D44982">
        <w:t xml:space="preserve">ensure the Independent Auditor finalises the First Audit and provides a written report </w:t>
      </w:r>
      <w:r w:rsidR="007D19B5">
        <w:t>of the First Audit (</w:t>
      </w:r>
      <w:r w:rsidR="007D19B5" w:rsidRPr="008A3FB4">
        <w:rPr>
          <w:b/>
        </w:rPr>
        <w:t>First Audit Report</w:t>
      </w:r>
      <w:r w:rsidR="007D19B5">
        <w:t xml:space="preserve">) directly </w:t>
      </w:r>
      <w:r w:rsidR="007D19B5" w:rsidRPr="00D44982">
        <w:t xml:space="preserve">to the </w:t>
      </w:r>
      <w:r w:rsidR="004E43B7">
        <w:t>FWO</w:t>
      </w:r>
      <w:r w:rsidR="007D19B5" w:rsidRPr="00D44982">
        <w:t xml:space="preserve"> </w:t>
      </w:r>
      <w:r w:rsidR="007D19B5">
        <w:t xml:space="preserve">within one month of </w:t>
      </w:r>
      <w:r w:rsidR="004E43B7">
        <w:t>FWO</w:t>
      </w:r>
      <w:r w:rsidR="007D19B5">
        <w:t xml:space="preserve"> providing any comments on the draft report to the Independent Auditor.</w:t>
      </w:r>
      <w:r w:rsidR="007D19B5" w:rsidRPr="00D44982">
        <w:t xml:space="preserve"> </w:t>
      </w:r>
      <w:proofErr w:type="spellStart"/>
      <w:r>
        <w:t>Brownport</w:t>
      </w:r>
      <w:proofErr w:type="spellEnd"/>
      <w:r w:rsidR="007D19B5">
        <w:t xml:space="preserve"> </w:t>
      </w:r>
      <w:r w:rsidR="007D19B5" w:rsidRPr="00D44982">
        <w:t xml:space="preserve">will ensure the Independent Auditor does not provide the </w:t>
      </w:r>
      <w:r w:rsidR="007D19B5">
        <w:t>First Audit Report</w:t>
      </w:r>
      <w:r w:rsidR="007D19B5" w:rsidRPr="00D44982">
        <w:t xml:space="preserve">, or a copy of the same, to </w:t>
      </w:r>
      <w:proofErr w:type="spellStart"/>
      <w:r>
        <w:t>Brownport</w:t>
      </w:r>
      <w:proofErr w:type="spellEnd"/>
      <w:r w:rsidR="007D19B5">
        <w:t xml:space="preserve"> </w:t>
      </w:r>
      <w:r w:rsidR="007D19B5" w:rsidRPr="00D44982">
        <w:t xml:space="preserve">without the </w:t>
      </w:r>
      <w:r w:rsidR="004E43B7">
        <w:t>FWO</w:t>
      </w:r>
      <w:r w:rsidR="007D19B5" w:rsidRPr="00D44982">
        <w:t>’s approval.</w:t>
      </w:r>
      <w:bookmarkEnd w:id="13"/>
    </w:p>
    <w:p w14:paraId="451BC18E" w14:textId="77777777" w:rsidR="007D19B5" w:rsidRPr="00D44982" w:rsidRDefault="007D19B5" w:rsidP="008733BD">
      <w:pPr>
        <w:pStyle w:val="EUHeading3"/>
      </w:pPr>
      <w:r w:rsidRPr="00D44982">
        <w:t>The Second Audit</w:t>
      </w:r>
    </w:p>
    <w:p w14:paraId="54DD37C1" w14:textId="2690A39F" w:rsidR="007D19B5" w:rsidRPr="00E81E25" w:rsidRDefault="773D3102" w:rsidP="00177803">
      <w:pPr>
        <w:pStyle w:val="EUParagraphLevel1"/>
      </w:pPr>
      <w:proofErr w:type="spellStart"/>
      <w:r>
        <w:t>Brownport</w:t>
      </w:r>
      <w:proofErr w:type="spellEnd"/>
      <w:r w:rsidR="7818EBEB">
        <w:t xml:space="preserve"> must </w:t>
      </w:r>
      <w:r w:rsidR="7818EBEB" w:rsidRPr="00E81E25">
        <w:t xml:space="preserve">ensure the Independent Auditor commences the second of the Audits by no later than </w:t>
      </w:r>
      <w:r w:rsidR="008124BB" w:rsidRPr="00E81E25">
        <w:t>21 February</w:t>
      </w:r>
      <w:r w:rsidR="7B4E135F" w:rsidRPr="00E81E25">
        <w:t xml:space="preserve"> </w:t>
      </w:r>
      <w:r w:rsidR="46BEC3D7" w:rsidRPr="00E81E25">
        <w:t>2025</w:t>
      </w:r>
      <w:r w:rsidR="615F07B6" w:rsidRPr="00E81E25">
        <w:t xml:space="preserve"> </w:t>
      </w:r>
      <w:r w:rsidR="7818EBEB" w:rsidRPr="00E81E25">
        <w:t>(</w:t>
      </w:r>
      <w:r w:rsidR="7818EBEB" w:rsidRPr="00E81E25">
        <w:rPr>
          <w:b/>
          <w:bCs/>
        </w:rPr>
        <w:t>Second Audit</w:t>
      </w:r>
      <w:r w:rsidR="7818EBEB" w:rsidRPr="00E81E25">
        <w:t>).</w:t>
      </w:r>
    </w:p>
    <w:p w14:paraId="2C793930" w14:textId="5C9B2147" w:rsidR="007D19B5" w:rsidRPr="00E81E25" w:rsidRDefault="007D19B5" w:rsidP="00177803">
      <w:pPr>
        <w:pStyle w:val="EUParagraphLevel1"/>
      </w:pPr>
      <w:r w:rsidRPr="00E81E25">
        <w:t xml:space="preserve">The relevant audit period for the Second Audit must be at least two full pay periods falling within the period </w:t>
      </w:r>
      <w:r w:rsidR="001274E4" w:rsidRPr="00E81E25">
        <w:t xml:space="preserve">1 </w:t>
      </w:r>
      <w:r w:rsidR="00450C87" w:rsidRPr="00E81E25">
        <w:t>November</w:t>
      </w:r>
      <w:r w:rsidR="001274E4" w:rsidRPr="00E81E25">
        <w:t xml:space="preserve"> 2024 to </w:t>
      </w:r>
      <w:r w:rsidR="00450C87" w:rsidRPr="00E81E25">
        <w:t>1</w:t>
      </w:r>
      <w:r w:rsidR="001274E4" w:rsidRPr="00E81E25">
        <w:t xml:space="preserve">1 </w:t>
      </w:r>
      <w:r w:rsidR="00450C87" w:rsidRPr="00E81E25">
        <w:t xml:space="preserve">January </w:t>
      </w:r>
      <w:r w:rsidR="001274E4" w:rsidRPr="00E81E25">
        <w:t>202</w:t>
      </w:r>
      <w:r w:rsidR="00450C87" w:rsidRPr="00E81E25">
        <w:t>5</w:t>
      </w:r>
      <w:r w:rsidR="001274E4" w:rsidRPr="00E81E25">
        <w:t xml:space="preserve">. </w:t>
      </w:r>
    </w:p>
    <w:p w14:paraId="4193B9AF" w14:textId="5B14C6CB" w:rsidR="007D19B5" w:rsidRPr="00E81E25" w:rsidRDefault="007D19B5" w:rsidP="00177803">
      <w:pPr>
        <w:pStyle w:val="EUParagraphLevel1"/>
      </w:pPr>
      <w:r w:rsidRPr="00E81E25">
        <w:t xml:space="preserve">By </w:t>
      </w:r>
      <w:r w:rsidR="00943C5A" w:rsidRPr="00E81E25">
        <w:t>15 January 2025</w:t>
      </w:r>
      <w:r w:rsidRPr="00E81E25">
        <w:t xml:space="preserve">, </w:t>
      </w:r>
      <w:proofErr w:type="spellStart"/>
      <w:r w:rsidR="006F6DC7" w:rsidRPr="00E81E25">
        <w:t>Brownport</w:t>
      </w:r>
      <w:proofErr w:type="spellEnd"/>
      <w:r w:rsidRPr="00E81E25">
        <w:t xml:space="preserve"> will provide for the </w:t>
      </w:r>
      <w:r w:rsidR="004E43B7">
        <w:t>FWO</w:t>
      </w:r>
      <w:r w:rsidRPr="00E81E25">
        <w:t>’s approval, details of the methodology to be used by the Independent Auditor to conduct the Second Audit.</w:t>
      </w:r>
    </w:p>
    <w:p w14:paraId="5B4740D8" w14:textId="245DA745" w:rsidR="007D19B5" w:rsidRDefault="006F6DC7" w:rsidP="00177803">
      <w:pPr>
        <w:pStyle w:val="EUParagraphLevel1"/>
      </w:pPr>
      <w:bookmarkStart w:id="14" w:name="_Ref11840549"/>
      <w:proofErr w:type="spellStart"/>
      <w:r w:rsidRPr="00E81E25">
        <w:t>Brownport</w:t>
      </w:r>
      <w:proofErr w:type="spellEnd"/>
      <w:r w:rsidRPr="00E81E25">
        <w:t xml:space="preserve"> </w:t>
      </w:r>
      <w:r w:rsidR="007D19B5" w:rsidRPr="00E81E25">
        <w:t xml:space="preserve">will use its best endeavours to ensure the Independent Auditor provides a draft written report of the Second Audit directly to the </w:t>
      </w:r>
      <w:r w:rsidR="004E43B7">
        <w:t>FWO</w:t>
      </w:r>
      <w:r w:rsidR="007D19B5" w:rsidRPr="00E81E25">
        <w:t xml:space="preserve"> by </w:t>
      </w:r>
      <w:r w:rsidR="00DD56A9" w:rsidRPr="00E81E25">
        <w:t>1</w:t>
      </w:r>
      <w:r w:rsidR="00AF5673" w:rsidRPr="00E81E25">
        <w:t>6</w:t>
      </w:r>
      <w:r w:rsidR="00DD56A9" w:rsidRPr="00E81E25">
        <w:t xml:space="preserve"> May</w:t>
      </w:r>
      <w:r w:rsidR="001274E4" w:rsidRPr="00E81E25">
        <w:t xml:space="preserve"> 202</w:t>
      </w:r>
      <w:r w:rsidR="00450C87" w:rsidRPr="00E81E25">
        <w:t>5</w:t>
      </w:r>
      <w:r w:rsidR="001274E4" w:rsidRPr="00E81E25">
        <w:t>,</w:t>
      </w:r>
      <w:r w:rsidR="007D19B5" w:rsidRPr="00E81E25">
        <w:t xml:space="preserve"> setting out the draft Second Audit findings, and the facts and circumstances supporting the Second Audit findings. </w:t>
      </w:r>
      <w:proofErr w:type="spellStart"/>
      <w:r w:rsidRPr="00E81E25">
        <w:t>Brownport</w:t>
      </w:r>
      <w:proofErr w:type="spellEnd"/>
      <w:r w:rsidR="007D19B5" w:rsidRPr="00E81E25">
        <w:t xml:space="preserve"> will ensure the Independent Auditor</w:t>
      </w:r>
      <w:r w:rsidR="007D19B5" w:rsidRPr="001A371A">
        <w:t xml:space="preserve"> does not provide </w:t>
      </w:r>
      <w:r w:rsidR="007D19B5" w:rsidRPr="001A371A">
        <w:lastRenderedPageBreak/>
        <w:t xml:space="preserve">the draft written report, or a copy of the same, to </w:t>
      </w:r>
      <w:proofErr w:type="spellStart"/>
      <w:r>
        <w:t>Brownport</w:t>
      </w:r>
      <w:proofErr w:type="spellEnd"/>
      <w:r w:rsidR="007D19B5">
        <w:t xml:space="preserve"> </w:t>
      </w:r>
      <w:r w:rsidR="007D19B5" w:rsidRPr="001A371A">
        <w:t xml:space="preserve">without the </w:t>
      </w:r>
      <w:r w:rsidR="004E43B7">
        <w:t>FWO</w:t>
      </w:r>
      <w:r w:rsidR="007D19B5" w:rsidRPr="001A371A">
        <w:t>’s</w:t>
      </w:r>
      <w:r w:rsidR="007D19B5">
        <w:t xml:space="preserve"> approval.</w:t>
      </w:r>
    </w:p>
    <w:p w14:paraId="7341F46A" w14:textId="1BCCEE16" w:rsidR="007D19B5" w:rsidRPr="006F6DC7" w:rsidRDefault="006F6DC7" w:rsidP="006F6DC7">
      <w:pPr>
        <w:pStyle w:val="EUParagraphLevel1"/>
      </w:pPr>
      <w:proofErr w:type="spellStart"/>
      <w:r>
        <w:t>Brownport</w:t>
      </w:r>
      <w:proofErr w:type="spellEnd"/>
      <w:r w:rsidR="007D19B5">
        <w:t xml:space="preserve"> </w:t>
      </w:r>
      <w:r w:rsidR="007D19B5" w:rsidRPr="00D44982">
        <w:t xml:space="preserve">will </w:t>
      </w:r>
      <w:r w:rsidR="007D19B5">
        <w:t xml:space="preserve">use its best endeavours to </w:t>
      </w:r>
      <w:r w:rsidR="007D19B5" w:rsidRPr="00D44982">
        <w:t xml:space="preserve">ensure the Independent Auditor finalises the Second Audit and provides a written report </w:t>
      </w:r>
      <w:r w:rsidR="007D19B5">
        <w:t>of the Second Audit (</w:t>
      </w:r>
      <w:r w:rsidR="007D19B5" w:rsidRPr="008A3FB4">
        <w:rPr>
          <w:b/>
        </w:rPr>
        <w:t>Second Audit Report</w:t>
      </w:r>
      <w:r w:rsidR="007D19B5">
        <w:t xml:space="preserve">) directly </w:t>
      </w:r>
      <w:r w:rsidR="007D19B5" w:rsidRPr="00D44982">
        <w:t xml:space="preserve">to the </w:t>
      </w:r>
      <w:r w:rsidR="004E43B7">
        <w:t>FWO</w:t>
      </w:r>
      <w:r w:rsidR="007D19B5" w:rsidRPr="00D44982">
        <w:t xml:space="preserve"> </w:t>
      </w:r>
      <w:r w:rsidR="007D19B5">
        <w:t xml:space="preserve">within one month of </w:t>
      </w:r>
      <w:r w:rsidR="004E43B7">
        <w:t>FWO</w:t>
      </w:r>
      <w:r w:rsidR="007D19B5">
        <w:t xml:space="preserve"> providing any comments on the draft report to the Independent Auditor. </w:t>
      </w:r>
      <w:proofErr w:type="spellStart"/>
      <w:r>
        <w:t>Brownport</w:t>
      </w:r>
      <w:proofErr w:type="spellEnd"/>
      <w:r w:rsidR="007D19B5">
        <w:t xml:space="preserve"> </w:t>
      </w:r>
      <w:r w:rsidR="007D19B5" w:rsidRPr="00D44982">
        <w:t xml:space="preserve">will ensure the Independent Auditor does not provide the written report, or a copy of the same, to </w:t>
      </w:r>
      <w:proofErr w:type="spellStart"/>
      <w:r>
        <w:t>Brownport</w:t>
      </w:r>
      <w:proofErr w:type="spellEnd"/>
      <w:r w:rsidR="007D19B5">
        <w:t xml:space="preserve"> </w:t>
      </w:r>
      <w:r w:rsidR="007D19B5" w:rsidRPr="00D44982">
        <w:t xml:space="preserve">without the </w:t>
      </w:r>
      <w:r w:rsidR="004E43B7">
        <w:t>FWO</w:t>
      </w:r>
      <w:r w:rsidR="007D19B5" w:rsidRPr="00D44982">
        <w:t>’s approval.</w:t>
      </w:r>
      <w:bookmarkStart w:id="15" w:name="_Ref11840562"/>
      <w:bookmarkEnd w:id="14"/>
    </w:p>
    <w:bookmarkEnd w:id="15"/>
    <w:p w14:paraId="444A7EB1" w14:textId="77777777" w:rsidR="007D19B5" w:rsidRPr="00D44982" w:rsidRDefault="007D19B5" w:rsidP="008733BD">
      <w:pPr>
        <w:pStyle w:val="EUHeading2"/>
      </w:pPr>
      <w:r w:rsidRPr="00D44982">
        <w:t>Outcome of Audits</w:t>
      </w:r>
    </w:p>
    <w:p w14:paraId="4663FC90" w14:textId="73B38D93" w:rsidR="003233C3" w:rsidRDefault="007D19B5" w:rsidP="00177803">
      <w:pPr>
        <w:pStyle w:val="EUParagraphLevel1"/>
      </w:pPr>
      <w:r w:rsidRPr="00D44982">
        <w:t xml:space="preserve">If any of the Audits identify underpayments to any current or former employees, </w:t>
      </w:r>
      <w:proofErr w:type="spellStart"/>
      <w:r w:rsidR="006F6DC7">
        <w:t>Brownport</w:t>
      </w:r>
      <w:proofErr w:type="spellEnd"/>
      <w:r>
        <w:t xml:space="preserve"> </w:t>
      </w:r>
      <w:r w:rsidRPr="00D44982">
        <w:t>will</w:t>
      </w:r>
      <w:r w:rsidR="003233C3">
        <w:t>:</w:t>
      </w:r>
    </w:p>
    <w:p w14:paraId="1604EB49" w14:textId="77777777" w:rsidR="003233C3" w:rsidRPr="003233C3" w:rsidRDefault="003233C3" w:rsidP="00177803">
      <w:pPr>
        <w:pStyle w:val="EUParagraphLevel2"/>
      </w:pPr>
      <w:r w:rsidRPr="003233C3">
        <w:t>rectify any underpayments identified in the relevant audit period; and</w:t>
      </w:r>
    </w:p>
    <w:p w14:paraId="78EB33A0" w14:textId="304A9B8C" w:rsidR="007D19B5" w:rsidRPr="00D44982" w:rsidRDefault="003233C3" w:rsidP="00177803">
      <w:pPr>
        <w:pStyle w:val="EUParagraphLevel2"/>
      </w:pPr>
      <w:r w:rsidRPr="003233C3">
        <w:t xml:space="preserve">conduct a reconciliation of the amounts paid and owed to those employees in the </w:t>
      </w:r>
      <w:proofErr w:type="gramStart"/>
      <w:r w:rsidRPr="003233C3">
        <w:t>12 month</w:t>
      </w:r>
      <w:proofErr w:type="gramEnd"/>
      <w:r w:rsidRPr="003233C3">
        <w:t xml:space="preserve"> period immediately prior to the relevant audit period, and rectify any underpayments that are identified.</w:t>
      </w:r>
      <w:r w:rsidR="007D19B5" w:rsidRPr="00D44982">
        <w:t xml:space="preserve"> </w:t>
      </w:r>
    </w:p>
    <w:p w14:paraId="72286D78" w14:textId="661C6B4C" w:rsidR="007D19B5" w:rsidRPr="00D44982" w:rsidRDefault="006F6DC7" w:rsidP="00177803">
      <w:pPr>
        <w:pStyle w:val="EUParagraphLevel1"/>
      </w:pPr>
      <w:proofErr w:type="spellStart"/>
      <w:r>
        <w:t>Brownport</w:t>
      </w:r>
      <w:proofErr w:type="spellEnd"/>
      <w:r w:rsidR="007D19B5">
        <w:t xml:space="preserve"> </w:t>
      </w:r>
      <w:r w:rsidR="007D19B5" w:rsidRPr="00D44982">
        <w:t xml:space="preserve">will provide to the </w:t>
      </w:r>
      <w:r w:rsidR="004E43B7">
        <w:t>FWO</w:t>
      </w:r>
      <w:r w:rsidR="007D19B5" w:rsidRPr="00D44982">
        <w:t xml:space="preserve"> evidence of such rectification within 28 days of being informed by the </w:t>
      </w:r>
      <w:r w:rsidR="004E43B7">
        <w:t>FWO</w:t>
      </w:r>
      <w:r w:rsidR="007D19B5" w:rsidRPr="00D44982">
        <w:t xml:space="preserve"> of the requirement to undertake the reconciliation. </w:t>
      </w:r>
    </w:p>
    <w:p w14:paraId="13FC879D" w14:textId="049BA057" w:rsidR="007D19B5" w:rsidRPr="00D44982" w:rsidRDefault="007D19B5" w:rsidP="00177803">
      <w:pPr>
        <w:pStyle w:val="EUParagraphLevel1"/>
      </w:pPr>
      <w:r w:rsidRPr="00D44982">
        <w:t xml:space="preserve">If any employees identified in the Audits as having underpayments owing to them cannot be located within 60 days of the conclusion of </w:t>
      </w:r>
      <w:r w:rsidR="003233C3">
        <w:t>each</w:t>
      </w:r>
      <w:r w:rsidRPr="00D44982">
        <w:t xml:space="preserve"> Audit, </w:t>
      </w:r>
      <w:proofErr w:type="spellStart"/>
      <w:r w:rsidR="006F6DC7">
        <w:t>Brownport</w:t>
      </w:r>
      <w:proofErr w:type="spellEnd"/>
      <w:r>
        <w:t xml:space="preserve"> </w:t>
      </w:r>
      <w:r w:rsidRPr="00D44982" w:rsidDel="00D7430F">
        <w:t xml:space="preserve">will </w:t>
      </w:r>
      <w:r>
        <w:t>pay those amounts</w:t>
      </w:r>
      <w:r w:rsidRPr="00D44982" w:rsidDel="00D7430F">
        <w:t xml:space="preserve"> to the Commonwealth of Australia </w:t>
      </w:r>
      <w:r>
        <w:t xml:space="preserve">(through the </w:t>
      </w:r>
      <w:r w:rsidR="004E43B7">
        <w:t>FWO</w:t>
      </w:r>
      <w:r>
        <w:t xml:space="preserve">) </w:t>
      </w:r>
      <w:r w:rsidRPr="00D44982" w:rsidDel="00D7430F">
        <w:t>in accordance with section 559 of the FW Act</w:t>
      </w:r>
      <w:r w:rsidRPr="00D44982">
        <w:t>.</w:t>
      </w:r>
      <w:r>
        <w:t xml:space="preserve"> </w:t>
      </w:r>
      <w:proofErr w:type="spellStart"/>
      <w:r w:rsidR="006F6DC7">
        <w:t>Brownport</w:t>
      </w:r>
      <w:proofErr w:type="spellEnd"/>
      <w:r>
        <w:t xml:space="preserve"> will complete the required documents supplied by the </w:t>
      </w:r>
      <w:r w:rsidR="004E43B7">
        <w:t>FWO</w:t>
      </w:r>
      <w:r>
        <w:t xml:space="preserve"> for this purpose.</w:t>
      </w:r>
    </w:p>
    <w:p w14:paraId="59EB3E9E" w14:textId="4BF4B65E" w:rsidR="007D19B5" w:rsidRPr="00D44982" w:rsidRDefault="007D19B5" w:rsidP="00177803">
      <w:pPr>
        <w:pStyle w:val="EUParagraphLevel1"/>
      </w:pPr>
      <w:r w:rsidRPr="00D44982">
        <w:t xml:space="preserve">If any of the Audits identify </w:t>
      </w:r>
      <w:r>
        <w:t xml:space="preserve">an </w:t>
      </w:r>
      <w:r w:rsidRPr="00D44982">
        <w:t>underpayment of minimum entitlements</w:t>
      </w:r>
      <w:r>
        <w:t xml:space="preserve"> to one or more employees</w:t>
      </w:r>
      <w:r w:rsidRPr="00D44982">
        <w:t xml:space="preserve">, and the </w:t>
      </w:r>
      <w:r w:rsidR="004E43B7">
        <w:t>FWO</w:t>
      </w:r>
      <w:r w:rsidRPr="00D44982">
        <w:t xml:space="preserve"> reasonably believes that employees not included in the Audits are also likely to have been underpaid, </w:t>
      </w:r>
      <w:proofErr w:type="spellStart"/>
      <w:r w:rsidR="006F6DC7">
        <w:t>Brownport</w:t>
      </w:r>
      <w:proofErr w:type="spellEnd"/>
      <w:r>
        <w:t xml:space="preserve"> </w:t>
      </w:r>
      <w:r w:rsidRPr="00D44982">
        <w:t xml:space="preserve">will engage an </w:t>
      </w:r>
      <w:r w:rsidRPr="00D44982" w:rsidDel="00D7430F">
        <w:t>accounting professional or an employment law specialist</w:t>
      </w:r>
      <w:r w:rsidRPr="00D44982">
        <w:t xml:space="preserve"> approved by the </w:t>
      </w:r>
      <w:r w:rsidR="004E43B7">
        <w:t>FWO</w:t>
      </w:r>
      <w:r w:rsidRPr="00D44982">
        <w:t xml:space="preserve"> to conduct a further audit of all its employees</w:t>
      </w:r>
      <w:r>
        <w:t xml:space="preserve"> to whom </w:t>
      </w:r>
      <w:r w:rsidR="006F6DC7">
        <w:t xml:space="preserve">the </w:t>
      </w:r>
      <w:r w:rsidR="0071491D">
        <w:t xml:space="preserve">2010 or </w:t>
      </w:r>
      <w:r w:rsidR="006F6DC7">
        <w:t>2020 Award</w:t>
      </w:r>
      <w:r>
        <w:t xml:space="preserve"> (or replacement instrument) applies</w:t>
      </w:r>
      <w:r w:rsidRPr="00D44982">
        <w:t xml:space="preserve"> (or a particular cohort of employees</w:t>
      </w:r>
      <w:r>
        <w:t xml:space="preserve"> within this group</w:t>
      </w:r>
      <w:r w:rsidRPr="00D44982">
        <w:t xml:space="preserve">), as determined by the </w:t>
      </w:r>
      <w:r w:rsidR="004E43B7">
        <w:t>FWO</w:t>
      </w:r>
      <w:r w:rsidRPr="00D44982">
        <w:t xml:space="preserve"> (</w:t>
      </w:r>
      <w:r w:rsidRPr="00D44982">
        <w:rPr>
          <w:b/>
        </w:rPr>
        <w:t>Additional Audit</w:t>
      </w:r>
      <w:r w:rsidRPr="00D44982">
        <w:t xml:space="preserve">).  Any Additional Audit must be paid for by </w:t>
      </w:r>
      <w:proofErr w:type="spellStart"/>
      <w:r w:rsidR="006F6DC7">
        <w:t>Brownport</w:t>
      </w:r>
      <w:proofErr w:type="spellEnd"/>
      <w:r w:rsidRPr="00D44982">
        <w:t xml:space="preserve">. </w:t>
      </w:r>
    </w:p>
    <w:p w14:paraId="1F95978B" w14:textId="0DC6A4C1" w:rsidR="007D19B5" w:rsidRDefault="007D19B5" w:rsidP="007E1BBD">
      <w:pPr>
        <w:pStyle w:val="EUParagraphLevel1"/>
      </w:pPr>
      <w:r w:rsidRPr="00D44982">
        <w:lastRenderedPageBreak/>
        <w:t xml:space="preserve">If requested by the </w:t>
      </w:r>
      <w:r w:rsidR="004E43B7">
        <w:t>FWO</w:t>
      </w:r>
      <w:r w:rsidRPr="00D44982">
        <w:t xml:space="preserve">, </w:t>
      </w:r>
      <w:proofErr w:type="spellStart"/>
      <w:r w:rsidR="006F6DC7">
        <w:t>Brownport</w:t>
      </w:r>
      <w:proofErr w:type="spellEnd"/>
      <w:r w:rsidR="003233C3">
        <w:t xml:space="preserve"> </w:t>
      </w:r>
      <w:r w:rsidRPr="00D44982">
        <w:t xml:space="preserve">will provide the </w:t>
      </w:r>
      <w:r w:rsidR="004E43B7">
        <w:t>FWO</w:t>
      </w:r>
      <w:r w:rsidRPr="00D44982">
        <w:t xml:space="preserve"> with all records and documents used to conduct any or all of the Audits (including any Additional Audit), within 7 days of such a request</w:t>
      </w:r>
      <w:r>
        <w:t>.</w:t>
      </w:r>
      <w:r w:rsidRPr="00D44982">
        <w:t xml:space="preserve"> </w:t>
      </w:r>
    </w:p>
    <w:p w14:paraId="588942E9" w14:textId="1B4C6E4D" w:rsidR="007D19B5" w:rsidRPr="00D44982" w:rsidRDefault="007D19B5" w:rsidP="008733BD">
      <w:pPr>
        <w:pStyle w:val="EUHeading2"/>
      </w:pPr>
      <w:r w:rsidRPr="00D44982">
        <w:t>Notices</w:t>
      </w:r>
    </w:p>
    <w:p w14:paraId="78B06847" w14:textId="77777777" w:rsidR="007D19B5" w:rsidRDefault="007D19B5" w:rsidP="008733BD">
      <w:pPr>
        <w:pStyle w:val="EUHeading3"/>
      </w:pPr>
      <w:r>
        <w:t>Media Release</w:t>
      </w:r>
    </w:p>
    <w:p w14:paraId="229D60AF" w14:textId="79EA04E8" w:rsidR="007D19B5" w:rsidRPr="00B4219A" w:rsidRDefault="007D19B5" w:rsidP="00177803">
      <w:pPr>
        <w:pStyle w:val="EUParagraphLevel1"/>
      </w:pPr>
      <w:r w:rsidRPr="00BB59A0">
        <w:rPr>
          <w:rFonts w:cstheme="minorHAnsi"/>
        </w:rPr>
        <w:t>Upon acceptance of the U</w:t>
      </w:r>
      <w:r w:rsidRPr="00FF6D11">
        <w:rPr>
          <w:rFonts w:cstheme="minorHAnsi"/>
        </w:rPr>
        <w:t>ndertaking, t</w:t>
      </w:r>
      <w:r w:rsidRPr="007A0E0E">
        <w:rPr>
          <w:rFonts w:cstheme="minorHAnsi"/>
        </w:rPr>
        <w:t>he</w:t>
      </w:r>
      <w:r w:rsidRPr="00B4219A">
        <w:t xml:space="preserve"> </w:t>
      </w:r>
      <w:r w:rsidR="004E43B7">
        <w:t>FWO</w:t>
      </w:r>
      <w:r w:rsidRPr="00B4219A">
        <w:t xml:space="preserve"> will publish a media release on its website in respect of this Undertaking. </w:t>
      </w:r>
    </w:p>
    <w:p w14:paraId="74C87802" w14:textId="18A64D30" w:rsidR="007E1BBD" w:rsidRPr="00D44982" w:rsidRDefault="007E1BBD" w:rsidP="007E1BBD">
      <w:pPr>
        <w:pStyle w:val="EUHeading3"/>
      </w:pPr>
      <w:bookmarkStart w:id="16" w:name="_Ref24276441"/>
      <w:r>
        <w:t>Notification Letter</w:t>
      </w:r>
    </w:p>
    <w:p w14:paraId="49B0CCCD" w14:textId="090CA3C9" w:rsidR="007E1BBD" w:rsidRPr="00E81E25" w:rsidRDefault="006F6DC7" w:rsidP="007E1BBD">
      <w:pPr>
        <w:pStyle w:val="EUParagraphLevel1"/>
      </w:pPr>
      <w:r>
        <w:t xml:space="preserve">Within 28 days of </w:t>
      </w:r>
      <w:r w:rsidRPr="00E81E25">
        <w:t xml:space="preserve">the </w:t>
      </w:r>
      <w:r w:rsidR="004E43B7">
        <w:t>FWO</w:t>
      </w:r>
      <w:r w:rsidRPr="00E81E25">
        <w:t>’s media release</w:t>
      </w:r>
      <w:r w:rsidR="00710C74" w:rsidRPr="00E81E25">
        <w:t xml:space="preserve"> being published</w:t>
      </w:r>
      <w:r w:rsidRPr="00E81E25">
        <w:t xml:space="preserve">, </w:t>
      </w:r>
      <w:proofErr w:type="spellStart"/>
      <w:r w:rsidRPr="00E81E25">
        <w:t>Brownport</w:t>
      </w:r>
      <w:proofErr w:type="spellEnd"/>
      <w:r w:rsidR="007E1BBD" w:rsidRPr="00E81E25">
        <w:t xml:space="preserve"> will send a </w:t>
      </w:r>
      <w:r w:rsidRPr="00E81E25">
        <w:t>notification letter</w:t>
      </w:r>
      <w:r w:rsidR="007E1BBD" w:rsidRPr="00E81E25">
        <w:t xml:space="preserve"> </w:t>
      </w:r>
      <w:r w:rsidR="00510C6D" w:rsidRPr="00E81E25">
        <w:t>in the form of Attachment A to the last known address or email address of all affected employees</w:t>
      </w:r>
      <w:r w:rsidR="007E1BBD" w:rsidRPr="00E81E25">
        <w:t xml:space="preserve">. </w:t>
      </w:r>
    </w:p>
    <w:p w14:paraId="7FC0D192" w14:textId="68A467ED" w:rsidR="007D19B5" w:rsidRPr="00E81E25" w:rsidRDefault="00710C74" w:rsidP="007E1BBD">
      <w:pPr>
        <w:pStyle w:val="EUParagraphLevel1"/>
      </w:pPr>
      <w:proofErr w:type="spellStart"/>
      <w:r w:rsidRPr="00E81E25">
        <w:t>Brownport</w:t>
      </w:r>
      <w:proofErr w:type="spellEnd"/>
      <w:r w:rsidR="007E1BBD" w:rsidRPr="00E81E25">
        <w:t xml:space="preserve"> will provide evidence to the </w:t>
      </w:r>
      <w:r w:rsidR="004E43B7">
        <w:t>FWO</w:t>
      </w:r>
      <w:r w:rsidR="007E1BBD" w:rsidRPr="00E81E25">
        <w:t xml:space="preserve"> that the </w:t>
      </w:r>
      <w:r w:rsidR="0071491D" w:rsidRPr="00E81E25">
        <w:t>Notification</w:t>
      </w:r>
      <w:r w:rsidR="007E1BBD" w:rsidRPr="00E81E25">
        <w:t xml:space="preserve"> Letter has been sent to all affected employees </w:t>
      </w:r>
      <w:r w:rsidRPr="00E81E25">
        <w:t xml:space="preserve">within 56 days of </w:t>
      </w:r>
      <w:r w:rsidR="004E43B7">
        <w:t>FWO</w:t>
      </w:r>
      <w:r w:rsidRPr="00E81E25">
        <w:t>’s media release being published</w:t>
      </w:r>
      <w:r w:rsidR="007E1BBD" w:rsidRPr="00E81E25">
        <w:t>.</w:t>
      </w:r>
      <w:bookmarkEnd w:id="16"/>
    </w:p>
    <w:p w14:paraId="2334C6D3" w14:textId="77777777" w:rsidR="007D19B5" w:rsidRPr="00E81E25" w:rsidRDefault="007D19B5" w:rsidP="008733BD">
      <w:pPr>
        <w:pStyle w:val="EUHeading2"/>
      </w:pPr>
      <w:r w:rsidRPr="00E81E25">
        <w:t>Contrition Payment</w:t>
      </w:r>
    </w:p>
    <w:p w14:paraId="67954E60" w14:textId="20FA5244" w:rsidR="007D19B5" w:rsidRDefault="00A8029C" w:rsidP="00882E37">
      <w:pPr>
        <w:pStyle w:val="EUParagraphLevel1"/>
      </w:pPr>
      <w:proofErr w:type="spellStart"/>
      <w:r w:rsidRPr="00E81E25">
        <w:rPr>
          <w:rFonts w:asciiTheme="minorHAnsi" w:hAnsiTheme="minorHAnsi" w:cstheme="minorHAnsi"/>
          <w:szCs w:val="24"/>
        </w:rPr>
        <w:t>Brownport</w:t>
      </w:r>
      <w:proofErr w:type="spellEnd"/>
      <w:r w:rsidR="007D19B5" w:rsidRPr="00E81E25">
        <w:rPr>
          <w:rFonts w:asciiTheme="minorHAnsi" w:hAnsiTheme="minorHAnsi" w:cstheme="minorHAnsi"/>
          <w:szCs w:val="24"/>
        </w:rPr>
        <w:t xml:space="preserve"> </w:t>
      </w:r>
      <w:r w:rsidR="007D19B5" w:rsidRPr="00E81E25">
        <w:t>will</w:t>
      </w:r>
      <w:r w:rsidR="00727866" w:rsidRPr="00E81E25">
        <w:t>, within</w:t>
      </w:r>
      <w:r w:rsidR="00421B13" w:rsidRPr="00E81E25">
        <w:t xml:space="preserve"> </w:t>
      </w:r>
      <w:r w:rsidR="00D757FA" w:rsidRPr="00E81E25">
        <w:t>12</w:t>
      </w:r>
      <w:r w:rsidR="00421B13" w:rsidRPr="00E81E25">
        <w:t>0</w:t>
      </w:r>
      <w:r w:rsidR="00727866" w:rsidRPr="00E81E25">
        <w:rPr>
          <w:color w:val="FF0000"/>
        </w:rPr>
        <w:t xml:space="preserve"> </w:t>
      </w:r>
      <w:r w:rsidR="00727866" w:rsidRPr="00E81E25">
        <w:t>days of the Commencement Date,</w:t>
      </w:r>
      <w:r w:rsidR="007D19B5" w:rsidRPr="00E81E25">
        <w:t xml:space="preserve"> make </w:t>
      </w:r>
      <w:r w:rsidR="00727866" w:rsidRPr="00E81E25">
        <w:t xml:space="preserve">a </w:t>
      </w:r>
      <w:r w:rsidR="007D19B5" w:rsidRPr="00E81E25">
        <w:t>contrition payment</w:t>
      </w:r>
      <w:r w:rsidR="00727866" w:rsidRPr="00E81E25">
        <w:t xml:space="preserve"> of </w:t>
      </w:r>
      <w:r w:rsidR="00421B13" w:rsidRPr="00E81E25">
        <w:t>$50,000</w:t>
      </w:r>
      <w:r w:rsidR="00727866" w:rsidRPr="00E81E25">
        <w:t xml:space="preserve"> </w:t>
      </w:r>
      <w:r w:rsidR="007D19B5" w:rsidRPr="00E81E25">
        <w:t>to the Consolidated Revenue</w:t>
      </w:r>
      <w:r w:rsidR="007D19B5">
        <w:t xml:space="preserve"> Fund</w:t>
      </w:r>
      <w:r w:rsidR="00727866">
        <w:t>.</w:t>
      </w:r>
    </w:p>
    <w:p w14:paraId="294C8CAB" w14:textId="4704FF0E" w:rsidR="007D19B5" w:rsidRPr="002B6E69" w:rsidRDefault="00A8029C" w:rsidP="00177803">
      <w:pPr>
        <w:pStyle w:val="EUParagraphLevel1"/>
      </w:pPr>
      <w:proofErr w:type="spellStart"/>
      <w:r>
        <w:rPr>
          <w:rFonts w:asciiTheme="minorHAnsi" w:hAnsiTheme="minorHAnsi" w:cstheme="minorHAnsi"/>
          <w:szCs w:val="24"/>
        </w:rPr>
        <w:t>Brownport</w:t>
      </w:r>
      <w:proofErr w:type="spellEnd"/>
      <w:r w:rsidR="007D19B5">
        <w:rPr>
          <w:rFonts w:asciiTheme="minorHAnsi" w:hAnsiTheme="minorHAnsi" w:cstheme="minorHAnsi"/>
          <w:szCs w:val="24"/>
        </w:rPr>
        <w:t xml:space="preserve"> </w:t>
      </w:r>
      <w:r w:rsidR="007D19B5">
        <w:t xml:space="preserve">will provide evidence to the </w:t>
      </w:r>
      <w:r w:rsidR="004E43B7">
        <w:t>FWO</w:t>
      </w:r>
      <w:r w:rsidR="007D19B5">
        <w:t xml:space="preserve"> of any contrition payment within 14 days of making payment to the Consolidated Revenue Fund.   </w:t>
      </w:r>
    </w:p>
    <w:p w14:paraId="78BD3D02" w14:textId="77777777" w:rsidR="007D19B5" w:rsidRPr="00D44982" w:rsidRDefault="007D19B5" w:rsidP="008733BD">
      <w:pPr>
        <w:pStyle w:val="EUHeading2"/>
      </w:pPr>
      <w:r w:rsidDel="00F45976">
        <w:rPr>
          <w:rFonts w:cs="Arial"/>
          <w:szCs w:val="22"/>
        </w:rPr>
        <w:t xml:space="preserve"> </w:t>
      </w:r>
      <w:r w:rsidRPr="00D44982">
        <w:t>No Inconsistent Statements</w:t>
      </w:r>
    </w:p>
    <w:p w14:paraId="0EDA5B1C" w14:textId="0099EBB2" w:rsidR="007D19B5" w:rsidRPr="00D44982" w:rsidRDefault="00A8029C" w:rsidP="00177803">
      <w:pPr>
        <w:pStyle w:val="EUParagraphLevel1"/>
      </w:pPr>
      <w:bookmarkStart w:id="17" w:name="_Ref24276268"/>
      <w:proofErr w:type="spellStart"/>
      <w:r>
        <w:t>Brownport</w:t>
      </w:r>
      <w:proofErr w:type="spellEnd"/>
      <w:r w:rsidR="007D19B5">
        <w:t xml:space="preserve"> </w:t>
      </w:r>
      <w:r w:rsidR="007D19B5" w:rsidRPr="00D44982">
        <w:t xml:space="preserve">must not and </w:t>
      </w:r>
      <w:bookmarkStart w:id="18" w:name="_Ref11860643"/>
      <w:r w:rsidR="007D19B5" w:rsidRPr="00D44982">
        <w:t xml:space="preserve">must </w:t>
      </w:r>
      <w:r w:rsidR="007D19B5">
        <w:t xml:space="preserve">use its best endeavours to </w:t>
      </w:r>
      <w:r w:rsidR="007D19B5" w:rsidRPr="00D44982">
        <w:t xml:space="preserve">ensure that its officers, </w:t>
      </w:r>
      <w:proofErr w:type="gramStart"/>
      <w:r w:rsidR="007D19B5" w:rsidRPr="00D44982">
        <w:t>employees</w:t>
      </w:r>
      <w:proofErr w:type="gramEnd"/>
      <w:r w:rsidR="007D19B5" w:rsidRPr="00D44982">
        <w:t xml:space="preserve"> or agents do not, make any statement or otherwise imply, either orally or in writing, anything that is inconsistent with admissions or acknowledgements contained in this Undertaking.</w:t>
      </w:r>
      <w:bookmarkEnd w:id="17"/>
      <w:bookmarkEnd w:id="18"/>
    </w:p>
    <w:p w14:paraId="69E5EB81" w14:textId="77777777" w:rsidR="007D19B5" w:rsidRPr="00D44982" w:rsidRDefault="007D19B5" w:rsidP="008733BD">
      <w:pPr>
        <w:pStyle w:val="EUHeading1"/>
      </w:pPr>
      <w:r w:rsidRPr="00D44982">
        <w:t>ACKNOWLEDGEMENTS</w:t>
      </w:r>
    </w:p>
    <w:p w14:paraId="3488A5C1" w14:textId="4C6F57C6" w:rsidR="007D19B5" w:rsidRPr="00D44982" w:rsidRDefault="00A8029C" w:rsidP="00177803">
      <w:pPr>
        <w:pStyle w:val="EUParagraphLevel1"/>
      </w:pPr>
      <w:proofErr w:type="spellStart"/>
      <w:r>
        <w:rPr>
          <w:rFonts w:asciiTheme="minorHAnsi" w:hAnsiTheme="minorHAnsi" w:cstheme="minorHAnsi"/>
          <w:szCs w:val="24"/>
        </w:rPr>
        <w:t>Brownport</w:t>
      </w:r>
      <w:proofErr w:type="spellEnd"/>
      <w:r w:rsidR="007D19B5">
        <w:rPr>
          <w:rFonts w:asciiTheme="minorHAnsi" w:hAnsiTheme="minorHAnsi" w:cstheme="minorHAnsi"/>
          <w:szCs w:val="24"/>
        </w:rPr>
        <w:t xml:space="preserve"> </w:t>
      </w:r>
      <w:r w:rsidR="007D19B5" w:rsidRPr="00D44982">
        <w:t>acknowledges that:</w:t>
      </w:r>
    </w:p>
    <w:p w14:paraId="794BBA8C" w14:textId="5966718A" w:rsidR="007D19B5" w:rsidRPr="00D44982" w:rsidRDefault="007D19B5" w:rsidP="00177803">
      <w:pPr>
        <w:pStyle w:val="EUParagraphLevel2"/>
      </w:pPr>
      <w:r w:rsidRPr="00D44982">
        <w:t xml:space="preserve">the </w:t>
      </w:r>
      <w:r w:rsidR="004E43B7">
        <w:t>FWO</w:t>
      </w:r>
      <w:r w:rsidRPr="00D44982">
        <w:t xml:space="preserve"> may;</w:t>
      </w:r>
    </w:p>
    <w:p w14:paraId="69407A1A" w14:textId="13907742" w:rsidR="007D19B5" w:rsidRPr="00D44982" w:rsidRDefault="007D19B5" w:rsidP="00177803">
      <w:pPr>
        <w:pStyle w:val="EUParagraphLevel3"/>
      </w:pPr>
      <w:r w:rsidRPr="00D44982">
        <w:t xml:space="preserve">make this Undertaking (and any of the Attachments hereto) available for </w:t>
      </w:r>
      <w:r w:rsidRPr="00D44982">
        <w:lastRenderedPageBreak/>
        <w:t xml:space="preserve">public inspection, including by posting it on the </w:t>
      </w:r>
      <w:r w:rsidR="004E43B7">
        <w:t>FWO</w:t>
      </w:r>
      <w:r w:rsidRPr="00D44982">
        <w:t xml:space="preserve"> internet site at </w:t>
      </w:r>
      <w:hyperlink r:id="rId7" w:history="1">
        <w:r w:rsidRPr="00D44982">
          <w:rPr>
            <w:rStyle w:val="Hyperlink"/>
            <w:rFonts w:cstheme="minorHAnsi"/>
            <w:szCs w:val="24"/>
          </w:rPr>
          <w:t>www.fairwork.gov.au</w:t>
        </w:r>
      </w:hyperlink>
      <w:r w:rsidRPr="00D44982">
        <w:t>;</w:t>
      </w:r>
    </w:p>
    <w:p w14:paraId="6999315A" w14:textId="77777777" w:rsidR="007D19B5" w:rsidRPr="00D44982" w:rsidRDefault="007D19B5" w:rsidP="00177803">
      <w:pPr>
        <w:pStyle w:val="EUParagraphLevel3"/>
      </w:pPr>
      <w:r w:rsidRPr="00D44982">
        <w:t xml:space="preserve">release a copy of this Undertaking (and any of the Attachments hereto) pursuant to any relevant request under the </w:t>
      </w:r>
      <w:r w:rsidRPr="00D44982">
        <w:rPr>
          <w:i/>
        </w:rPr>
        <w:t>Freedom of Information Act 1982</w:t>
      </w:r>
      <w:r w:rsidRPr="00D44982">
        <w:t xml:space="preserve"> (</w:t>
      </w:r>
      <w:proofErr w:type="spellStart"/>
      <w:r w:rsidRPr="00D44982">
        <w:t>Cth</w:t>
      </w:r>
      <w:proofErr w:type="spellEnd"/>
      <w:r w:rsidRPr="00D44982">
        <w:t>);</w:t>
      </w:r>
    </w:p>
    <w:p w14:paraId="350737D7" w14:textId="77777777" w:rsidR="007D19B5" w:rsidRPr="00D44982" w:rsidRDefault="007D19B5" w:rsidP="00177803">
      <w:pPr>
        <w:pStyle w:val="EUParagraphLevel3"/>
      </w:pPr>
      <w:r w:rsidRPr="00D44982">
        <w:t>issue a media release in relation to this Undertaking;</w:t>
      </w:r>
    </w:p>
    <w:p w14:paraId="70F60D64" w14:textId="77777777" w:rsidR="007D19B5" w:rsidRPr="00D44982" w:rsidRDefault="007D19B5" w:rsidP="00177803">
      <w:pPr>
        <w:pStyle w:val="EUParagraphLevel3"/>
      </w:pPr>
      <w:r w:rsidRPr="00D44982">
        <w:t xml:space="preserve">from time to time, publicly refer to the Undertaking (and any of the Attachments hereto) and its terms; and </w:t>
      </w:r>
    </w:p>
    <w:p w14:paraId="2A6CB0D0" w14:textId="2AB159E5" w:rsidR="007D19B5" w:rsidRPr="00D44982" w:rsidRDefault="007D19B5" w:rsidP="00177803">
      <w:pPr>
        <w:pStyle w:val="EUParagraphLevel3"/>
      </w:pPr>
      <w:r w:rsidRPr="00D44982">
        <w:t xml:space="preserve">rely upon the admissions made by </w:t>
      </w:r>
      <w:proofErr w:type="spellStart"/>
      <w:r w:rsidR="00A8029C">
        <w:t>Brownport</w:t>
      </w:r>
      <w:proofErr w:type="spellEnd"/>
      <w:r>
        <w:t xml:space="preserve"> </w:t>
      </w:r>
      <w:r w:rsidRPr="00D44982">
        <w:t xml:space="preserve">set out in </w:t>
      </w:r>
      <w:r w:rsidR="00450C87">
        <w:t>clauses 8 and</w:t>
      </w:r>
      <w:r w:rsidRPr="00D44982">
        <w:t xml:space="preserve"> </w:t>
      </w:r>
      <w:r w:rsidR="00A50D7C">
        <w:t>9</w:t>
      </w:r>
      <w:r>
        <w:t xml:space="preserve"> </w:t>
      </w:r>
      <w:r w:rsidRPr="00D44982">
        <w:t xml:space="preserve">above in respect of decisions taken regarding enforcement action in the event that </w:t>
      </w:r>
      <w:proofErr w:type="spellStart"/>
      <w:r w:rsidR="00A8029C">
        <w:t>Brownport</w:t>
      </w:r>
      <w:proofErr w:type="spellEnd"/>
      <w:r>
        <w:t xml:space="preserve"> </w:t>
      </w:r>
      <w:r w:rsidRPr="00D44982">
        <w:t>is found to have failed to comply with its workplace relations obligations in the future</w:t>
      </w:r>
      <w:r>
        <w:t xml:space="preserve">, including but not limited to any failure by </w:t>
      </w:r>
      <w:proofErr w:type="spellStart"/>
      <w:r w:rsidR="00A8029C">
        <w:t>Brownport</w:t>
      </w:r>
      <w:proofErr w:type="spellEnd"/>
      <w:r>
        <w:t xml:space="preserve"> to comply with its obligations under this Undertaking</w:t>
      </w:r>
      <w:r w:rsidRPr="00D44982">
        <w:t>;</w:t>
      </w:r>
    </w:p>
    <w:p w14:paraId="26C7DC3A" w14:textId="77777777" w:rsidR="007D19B5" w:rsidRPr="00D44982" w:rsidRDefault="007D19B5" w:rsidP="00177803">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C586D8B" w14:textId="1DABB3C9" w:rsidR="007D19B5" w:rsidRPr="00D44982" w:rsidRDefault="007D19B5" w:rsidP="00177803">
      <w:pPr>
        <w:pStyle w:val="EUParagraphLevel2"/>
      </w:pPr>
      <w:r w:rsidRPr="00D44982">
        <w:t xml:space="preserve">consistent with section 715(3) of the FW Act, </w:t>
      </w:r>
      <w:proofErr w:type="spellStart"/>
      <w:r w:rsidR="00A8029C">
        <w:t>Brownport</w:t>
      </w:r>
      <w:proofErr w:type="spellEnd"/>
      <w:r>
        <w:t xml:space="preserve"> </w:t>
      </w:r>
      <w:r w:rsidRPr="00D44982">
        <w:t xml:space="preserve">may withdraw from or vary this Undertaking at any time, but only with the consent of the </w:t>
      </w:r>
      <w:r w:rsidR="004E43B7">
        <w:t>FWO</w:t>
      </w:r>
      <w:r w:rsidRPr="00D44982">
        <w:t>; and</w:t>
      </w:r>
    </w:p>
    <w:p w14:paraId="476F4A7B" w14:textId="22019931" w:rsidR="007D19B5" w:rsidRPr="00D44982" w:rsidRDefault="007D19B5" w:rsidP="00177803">
      <w:pPr>
        <w:pStyle w:val="EUParagraphLevel2"/>
      </w:pPr>
      <w:r w:rsidRPr="00D44982">
        <w:t xml:space="preserve">if </w:t>
      </w:r>
      <w:proofErr w:type="spellStart"/>
      <w:r w:rsidR="00A8029C">
        <w:t>Brownport</w:t>
      </w:r>
      <w:proofErr w:type="spellEnd"/>
      <w:r>
        <w:t xml:space="preserve"> </w:t>
      </w:r>
      <w:r w:rsidRPr="00D44982">
        <w:t>contravenes any of the terms of this Undertaking:</w:t>
      </w:r>
    </w:p>
    <w:p w14:paraId="13893A7C" w14:textId="7140C9C3" w:rsidR="007D19B5" w:rsidRPr="00D44982" w:rsidRDefault="007D19B5" w:rsidP="00177803">
      <w:pPr>
        <w:pStyle w:val="EUParagraphLevel3"/>
      </w:pPr>
      <w:r w:rsidRPr="00D44982">
        <w:t xml:space="preserve">the </w:t>
      </w:r>
      <w:r w:rsidR="004E43B7">
        <w:t>FWO</w:t>
      </w:r>
      <w:r w:rsidRPr="00D44982">
        <w:t xml:space="preserve"> may apply to any of the Courts set out in section 715(6) of the FW Act, for orders under section 715(7) of the FW Act; and </w:t>
      </w:r>
    </w:p>
    <w:p w14:paraId="12956CCF" w14:textId="4F3C680E" w:rsidR="007D19B5" w:rsidRPr="00D44982" w:rsidRDefault="007D19B5" w:rsidP="00177803">
      <w:pPr>
        <w:pStyle w:val="EUParagraphLevel3"/>
      </w:pPr>
      <w:r w:rsidRPr="00D44982">
        <w:t xml:space="preserve">this Undertaking may be provided to the Court as evidence of the admissions made by </w:t>
      </w:r>
      <w:proofErr w:type="spellStart"/>
      <w:r w:rsidR="00A8029C">
        <w:t>Brownport</w:t>
      </w:r>
      <w:proofErr w:type="spellEnd"/>
      <w:r>
        <w:t xml:space="preserve"> </w:t>
      </w:r>
      <w:r w:rsidRPr="00D44982">
        <w:t xml:space="preserve">in </w:t>
      </w:r>
      <w:r>
        <w:t>clause</w:t>
      </w:r>
      <w:r w:rsidR="00727866">
        <w:t>s</w:t>
      </w:r>
      <w:r>
        <w:t xml:space="preserve"> </w:t>
      </w:r>
      <w:r w:rsidR="00450C87">
        <w:t xml:space="preserve">8 </w:t>
      </w:r>
      <w:r w:rsidR="00727866">
        <w:t xml:space="preserve">and </w:t>
      </w:r>
      <w:r w:rsidR="00450C87">
        <w:t xml:space="preserve">9 </w:t>
      </w:r>
      <w:r w:rsidRPr="00D44982">
        <w:t>above, and also in respect of 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 xml:space="preserve">Executed as an </w:t>
      </w:r>
      <w:proofErr w:type="gramStart"/>
      <w:r w:rsidRPr="00D44982">
        <w:rPr>
          <w:rFonts w:asciiTheme="minorHAnsi" w:hAnsiTheme="minorHAnsi" w:cstheme="minorHAnsi"/>
          <w:b/>
          <w:spacing w:val="10"/>
          <w:sz w:val="24"/>
          <w:szCs w:val="24"/>
        </w:rPr>
        <w:t>undertaking</w:t>
      </w:r>
      <w:proofErr w:type="gramEnd"/>
    </w:p>
    <w:p w14:paraId="74047B67" w14:textId="6755D1C7" w:rsidR="007D19B5" w:rsidRPr="00D44982"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proofErr w:type="spellStart"/>
      <w:r w:rsidR="007E1BBD">
        <w:rPr>
          <w:rFonts w:asciiTheme="minorHAnsi" w:hAnsiTheme="minorHAnsi" w:cstheme="minorHAnsi"/>
          <w:sz w:val="24"/>
          <w:szCs w:val="24"/>
        </w:rPr>
        <w:t>Brownport</w:t>
      </w:r>
      <w:proofErr w:type="spellEnd"/>
      <w:r w:rsidR="007E1BBD">
        <w:rPr>
          <w:rFonts w:asciiTheme="minorHAnsi" w:hAnsiTheme="minorHAnsi" w:cstheme="minorHAnsi"/>
          <w:sz w:val="24"/>
          <w:szCs w:val="24"/>
        </w:rPr>
        <w:t xml:space="preserve"> Almonds Pty Ltd</w:t>
      </w:r>
      <w:r w:rsidR="0071491D">
        <w:rPr>
          <w:rFonts w:asciiTheme="minorHAnsi" w:hAnsiTheme="minorHAnsi" w:cstheme="minorHAnsi"/>
          <w:sz w:val="24"/>
          <w:szCs w:val="24"/>
        </w:rPr>
        <w:t xml:space="preserve"> </w:t>
      </w:r>
      <w:r w:rsidR="0071491D" w:rsidRPr="0071491D">
        <w:rPr>
          <w:rFonts w:asciiTheme="minorHAnsi" w:hAnsiTheme="minorHAnsi" w:cstheme="minorHAnsi"/>
          <w:sz w:val="24"/>
          <w:szCs w:val="24"/>
        </w:rPr>
        <w:t>ABN 70 140 163 257</w:t>
      </w:r>
      <w:r w:rsidRPr="00177803">
        <w:rPr>
          <w:rFonts w:asciiTheme="minorHAnsi" w:hAnsiTheme="minorHAnsi" w:cstheme="minorHAnsi"/>
          <w:sz w:val="24"/>
          <w:szCs w:val="24"/>
        </w:rPr>
        <w:t xml:space="preserve"> 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29E43F72"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14:paraId="54F2AE39" w14:textId="77777777" w:rsidTr="00E67EED">
        <w:tc>
          <w:tcPr>
            <w:tcW w:w="4528" w:type="dxa"/>
            <w:tcBorders>
              <w:top w:val="nil"/>
              <w:left w:val="nil"/>
              <w:bottom w:val="single" w:sz="4" w:space="0" w:color="auto"/>
              <w:right w:val="nil"/>
            </w:tcBorders>
          </w:tcPr>
          <w:p w14:paraId="3462C631"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D44982" w:rsidRDefault="002E19EF" w:rsidP="00E67EED">
            <w:pPr>
              <w:spacing w:after="240"/>
              <w:rPr>
                <w:rFonts w:asciiTheme="minorHAnsi" w:hAnsiTheme="minorHAnsi" w:cstheme="minorHAnsi"/>
                <w:sz w:val="24"/>
                <w:szCs w:val="24"/>
              </w:rPr>
            </w:pPr>
          </w:p>
        </w:tc>
      </w:tr>
      <w:tr w:rsidR="002E19EF" w:rsidRPr="00D44982"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20C04277" w14:textId="77777777" w:rsidTr="00E67EED">
        <w:trPr>
          <w:trHeight w:val="517"/>
        </w:trPr>
        <w:tc>
          <w:tcPr>
            <w:tcW w:w="4528" w:type="dxa"/>
            <w:tcBorders>
              <w:top w:val="nil"/>
              <w:left w:val="nil"/>
              <w:right w:val="nil"/>
            </w:tcBorders>
          </w:tcPr>
          <w:p w14:paraId="550ABBB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D44982" w:rsidRDefault="002E19EF" w:rsidP="00E67EED">
            <w:pPr>
              <w:spacing w:after="240"/>
              <w:rPr>
                <w:rFonts w:asciiTheme="minorHAnsi" w:hAnsiTheme="minorHAnsi" w:cstheme="minorHAnsi"/>
                <w:sz w:val="24"/>
                <w:szCs w:val="24"/>
              </w:rPr>
            </w:pPr>
          </w:p>
        </w:tc>
      </w:tr>
    </w:tbl>
    <w:p w14:paraId="0AC28E2C"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14:paraId="4AF88EEC" w14:textId="77777777" w:rsidTr="00E67EED">
        <w:tc>
          <w:tcPr>
            <w:tcW w:w="9286" w:type="dxa"/>
            <w:gridSpan w:val="3"/>
            <w:tcBorders>
              <w:top w:val="nil"/>
              <w:left w:val="nil"/>
              <w:bottom w:val="nil"/>
              <w:right w:val="nil"/>
            </w:tcBorders>
          </w:tcPr>
          <w:p w14:paraId="64D4F7A3" w14:textId="77777777" w:rsidR="002E19EF" w:rsidRPr="00D44982" w:rsidRDefault="002E19EF" w:rsidP="00E67EED">
            <w:pPr>
              <w:tabs>
                <w:tab w:val="right" w:pos="4111"/>
              </w:tabs>
              <w:spacing w:after="240"/>
              <w:rPr>
                <w:rFonts w:asciiTheme="minorHAnsi" w:hAnsiTheme="minorHAnsi" w:cstheme="minorHAnsi"/>
                <w:sz w:val="24"/>
                <w:szCs w:val="24"/>
              </w:rPr>
            </w:pPr>
          </w:p>
          <w:p w14:paraId="592D1742" w14:textId="3E5706DD"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w:t>
            </w:r>
            <w:r w:rsidR="00254641">
              <w:rPr>
                <w:rFonts w:asciiTheme="minorHAnsi" w:hAnsiTheme="minorHAnsi" w:cstheme="minorHAnsi"/>
                <w:sz w:val="24"/>
                <w:szCs w:val="24"/>
              </w:rPr>
              <w:t xml:space="preserve">THE </w:t>
            </w:r>
            <w:r w:rsidRPr="00D44982">
              <w:rPr>
                <w:rFonts w:asciiTheme="minorHAnsi" w:hAnsiTheme="minorHAnsi" w:cstheme="minorHAnsi"/>
                <w:sz w:val="24"/>
                <w:szCs w:val="24"/>
              </w:rPr>
              <w:t xml:space="preserve">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3C8FDF42" w14:textId="0C6FD0D2" w:rsidR="002E19EF" w:rsidRPr="00D44982" w:rsidRDefault="00C2182D" w:rsidP="00E67EED">
            <w:pPr>
              <w:spacing w:after="240"/>
              <w:rPr>
                <w:rFonts w:asciiTheme="minorHAnsi" w:hAnsiTheme="minorHAnsi" w:cstheme="minorHAnsi"/>
                <w:sz w:val="24"/>
                <w:szCs w:val="24"/>
              </w:rPr>
            </w:pPr>
            <w:r>
              <w:rPr>
                <w:rFonts w:asciiTheme="minorHAnsi" w:hAnsiTheme="minorHAnsi" w:cstheme="minorHAnsi"/>
                <w:sz w:val="24"/>
                <w:szCs w:val="24"/>
              </w:rPr>
              <w:t>Mark Scully</w:t>
            </w:r>
          </w:p>
          <w:p w14:paraId="7674B38D" w14:textId="2BAF291F"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w:t>
            </w:r>
            <w:r w:rsidR="00254641">
              <w:rPr>
                <w:rFonts w:asciiTheme="minorHAnsi" w:hAnsiTheme="minorHAnsi" w:cstheme="minorHAnsi"/>
                <w:sz w:val="24"/>
                <w:szCs w:val="24"/>
              </w:rPr>
              <w:t xml:space="preserve">THE </w:t>
            </w:r>
            <w:r w:rsidRPr="00D44982">
              <w:rPr>
                <w:rFonts w:asciiTheme="minorHAnsi" w:hAnsiTheme="minorHAnsi" w:cstheme="minorHAnsi"/>
                <w:sz w:val="24"/>
                <w:szCs w:val="24"/>
              </w:rPr>
              <w:t xml:space="preserve">FAIR WORK OMBUDSMAN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70E706C1"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footerReference w:type="default" r:id="rId8"/>
          <w:headerReference w:type="first" r:id="rId9"/>
          <w:footerReference w:type="first" r:id="rId10"/>
          <w:pgSz w:w="11906" w:h="16838" w:code="9"/>
          <w:pgMar w:top="1440" w:right="1440" w:bottom="1440" w:left="1440" w:header="284" w:footer="663" w:gutter="0"/>
          <w:cols w:space="708"/>
          <w:titlePg/>
          <w:docGrid w:linePitch="360"/>
        </w:sectPr>
      </w:pPr>
    </w:p>
    <w:p w14:paraId="17BC0AA1" w14:textId="374FE2D5" w:rsidR="00D0565A" w:rsidRDefault="00F10F27" w:rsidP="00DD14D2">
      <w:pPr>
        <w:spacing w:after="160" w:line="259" w:lineRule="auto"/>
        <w:rPr>
          <w:rFonts w:asciiTheme="minorHAnsi" w:hAnsiTheme="minorHAnsi" w:cstheme="minorHAnsi"/>
          <w:b/>
          <w:sz w:val="24"/>
          <w:szCs w:val="24"/>
        </w:rPr>
      </w:pPr>
      <w:r w:rsidRPr="00397AF8">
        <w:rPr>
          <w:rFonts w:asciiTheme="minorHAnsi" w:hAnsiTheme="minorHAnsi" w:cstheme="minorHAnsi"/>
          <w:b/>
          <w:sz w:val="24"/>
          <w:szCs w:val="16"/>
        </w:rPr>
        <w:lastRenderedPageBreak/>
        <w:t>SCHEDULE</w:t>
      </w:r>
    </w:p>
    <w:tbl>
      <w:tblPr>
        <w:tblW w:w="10283" w:type="dxa"/>
        <w:tblLook w:val="04A0" w:firstRow="1" w:lastRow="0" w:firstColumn="1" w:lastColumn="0" w:noHBand="0" w:noVBand="1"/>
      </w:tblPr>
      <w:tblGrid>
        <w:gridCol w:w="1317"/>
        <w:gridCol w:w="3544"/>
        <w:gridCol w:w="1573"/>
        <w:gridCol w:w="235"/>
        <w:gridCol w:w="1684"/>
        <w:gridCol w:w="1930"/>
      </w:tblGrid>
      <w:tr w:rsidR="006904AE" w:rsidRPr="00FB5E8D" w14:paraId="3D052128" w14:textId="77777777" w:rsidTr="009E3518">
        <w:trPr>
          <w:trHeight w:val="290"/>
        </w:trPr>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B9A98" w14:textId="77777777" w:rsidR="006904AE" w:rsidRPr="006904AE" w:rsidRDefault="006904AE" w:rsidP="00C150B1">
            <w:pPr>
              <w:rPr>
                <w:rFonts w:ascii="Calibri" w:hAnsi="Calibri" w:cs="Calibri"/>
                <w:b/>
                <w:bCs/>
                <w:szCs w:val="22"/>
                <w:lang w:eastAsia="en-AU"/>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886857E" w14:textId="6F0D00D1" w:rsidR="006904AE" w:rsidRPr="00A625D6" w:rsidRDefault="00665DB6" w:rsidP="00C150B1">
            <w:pPr>
              <w:rPr>
                <w:rFonts w:ascii="Calibri" w:hAnsi="Calibri" w:cs="Calibri"/>
                <w:b/>
                <w:bCs/>
                <w:szCs w:val="22"/>
                <w:lang w:eastAsia="en-AU"/>
              </w:rPr>
            </w:pPr>
            <w:r>
              <w:rPr>
                <w:rFonts w:ascii="Calibri" w:hAnsi="Calibri" w:cs="Calibri"/>
                <w:b/>
                <w:bCs/>
                <w:szCs w:val="22"/>
                <w:lang w:eastAsia="en-AU"/>
              </w:rPr>
              <w:t>Column A</w:t>
            </w: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BC2F88" w14:textId="68031A31" w:rsidR="006904AE" w:rsidRPr="00A625D6" w:rsidRDefault="00A625D6" w:rsidP="00665DB6">
            <w:pPr>
              <w:rPr>
                <w:rFonts w:ascii="Calibri" w:hAnsi="Calibri" w:cs="Calibri"/>
                <w:b/>
                <w:bCs/>
                <w:szCs w:val="22"/>
              </w:rPr>
            </w:pPr>
            <w:r w:rsidRPr="00A625D6">
              <w:rPr>
                <w:rFonts w:ascii="Calibri" w:hAnsi="Calibri" w:cs="Calibri"/>
                <w:b/>
                <w:bCs/>
                <w:szCs w:val="22"/>
              </w:rPr>
              <w:t>Column B</w:t>
            </w:r>
          </w:p>
        </w:tc>
        <w:tc>
          <w:tcPr>
            <w:tcW w:w="19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783871" w14:textId="2F6CD08A" w:rsidR="006904AE" w:rsidRPr="00A625D6" w:rsidRDefault="00A625D6" w:rsidP="00665DB6">
            <w:pPr>
              <w:spacing w:line="259" w:lineRule="auto"/>
              <w:rPr>
                <w:rFonts w:ascii="Calibri" w:hAnsi="Calibri" w:cs="Calibri"/>
                <w:b/>
                <w:bCs/>
                <w:szCs w:val="22"/>
              </w:rPr>
            </w:pPr>
            <w:r w:rsidRPr="00A625D6">
              <w:rPr>
                <w:rFonts w:ascii="Calibri" w:hAnsi="Calibri" w:cs="Calibri"/>
                <w:b/>
                <w:bCs/>
                <w:szCs w:val="22"/>
              </w:rPr>
              <w:t>Column C</w:t>
            </w:r>
          </w:p>
        </w:tc>
        <w:tc>
          <w:tcPr>
            <w:tcW w:w="1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A1E32" w14:textId="2131DCE4" w:rsidR="006904AE" w:rsidRPr="00A625D6" w:rsidRDefault="00A625D6" w:rsidP="00665DB6">
            <w:pPr>
              <w:spacing w:line="259" w:lineRule="auto"/>
              <w:rPr>
                <w:rFonts w:ascii="Calibri" w:hAnsi="Calibri" w:cs="Calibri"/>
                <w:b/>
                <w:bCs/>
                <w:szCs w:val="22"/>
              </w:rPr>
            </w:pPr>
            <w:r w:rsidRPr="00A625D6">
              <w:rPr>
                <w:rFonts w:ascii="Calibri" w:hAnsi="Calibri" w:cs="Calibri"/>
                <w:b/>
                <w:bCs/>
                <w:szCs w:val="22"/>
              </w:rPr>
              <w:t>Column D</w:t>
            </w:r>
          </w:p>
        </w:tc>
      </w:tr>
      <w:tr w:rsidR="00902840" w:rsidRPr="00FB5E8D" w14:paraId="79D42906" w14:textId="77777777" w:rsidTr="009E3518">
        <w:trPr>
          <w:trHeight w:val="290"/>
        </w:trPr>
        <w:tc>
          <w:tcPr>
            <w:tcW w:w="1317" w:type="dxa"/>
            <w:tcBorders>
              <w:top w:val="single" w:sz="4" w:space="0" w:color="auto"/>
              <w:left w:val="single" w:sz="4" w:space="0" w:color="auto"/>
              <w:bottom w:val="single" w:sz="4" w:space="0" w:color="auto"/>
              <w:right w:val="single" w:sz="4" w:space="0" w:color="auto"/>
            </w:tcBorders>
            <w:shd w:val="clear" w:color="auto" w:fill="000000" w:themeFill="text1"/>
          </w:tcPr>
          <w:p w14:paraId="073FCD56" w14:textId="77777777" w:rsidR="000528C3" w:rsidRPr="00F50007" w:rsidRDefault="000528C3" w:rsidP="00C150B1">
            <w:pPr>
              <w:rPr>
                <w:rFonts w:ascii="Calibri" w:hAnsi="Calibri" w:cs="Calibri"/>
                <w:b/>
                <w:bCs/>
                <w:color w:val="FFFFFF" w:themeColor="background1"/>
                <w:szCs w:val="22"/>
                <w:lang w:eastAsia="en-AU"/>
              </w:rPr>
            </w:pPr>
          </w:p>
          <w:p w14:paraId="7B997500" w14:textId="77777777" w:rsidR="000528C3" w:rsidRDefault="000528C3" w:rsidP="00C150B1">
            <w:pPr>
              <w:rPr>
                <w:rFonts w:ascii="Calibri" w:hAnsi="Calibri" w:cs="Calibri"/>
                <w:b/>
                <w:bCs/>
                <w:color w:val="FFFFFF" w:themeColor="background1"/>
                <w:szCs w:val="22"/>
                <w:lang w:eastAsia="en-AU"/>
              </w:rPr>
            </w:pPr>
          </w:p>
          <w:p w14:paraId="47209172" w14:textId="77777777" w:rsidR="00546586" w:rsidRDefault="00546586" w:rsidP="00C150B1">
            <w:pPr>
              <w:rPr>
                <w:rFonts w:ascii="Calibri" w:hAnsi="Calibri" w:cs="Calibri"/>
                <w:b/>
                <w:bCs/>
                <w:color w:val="FFFFFF" w:themeColor="background1"/>
                <w:szCs w:val="22"/>
                <w:lang w:eastAsia="en-AU"/>
              </w:rPr>
            </w:pPr>
          </w:p>
          <w:p w14:paraId="77C4B59E" w14:textId="77777777" w:rsidR="00546586" w:rsidRPr="00F50007" w:rsidRDefault="00546586" w:rsidP="00C150B1">
            <w:pPr>
              <w:rPr>
                <w:rFonts w:ascii="Calibri" w:hAnsi="Calibri" w:cs="Calibri"/>
                <w:b/>
                <w:bCs/>
                <w:color w:val="FFFFFF" w:themeColor="background1"/>
                <w:szCs w:val="22"/>
                <w:lang w:eastAsia="en-AU"/>
              </w:rPr>
            </w:pPr>
          </w:p>
          <w:p w14:paraId="4823DFD5" w14:textId="35B4FEA3" w:rsidR="00902840" w:rsidRPr="00F50007" w:rsidRDefault="00571DB4" w:rsidP="00C150B1">
            <w:pPr>
              <w:rPr>
                <w:rFonts w:ascii="Calibri" w:hAnsi="Calibri" w:cs="Calibri"/>
                <w:b/>
                <w:bCs/>
                <w:color w:val="FFFFFF" w:themeColor="background1"/>
                <w:szCs w:val="22"/>
                <w:lang w:eastAsia="en-AU"/>
              </w:rPr>
            </w:pPr>
            <w:r w:rsidRPr="00F50007">
              <w:rPr>
                <w:rFonts w:ascii="Calibri" w:hAnsi="Calibri" w:cs="Calibri"/>
                <w:b/>
                <w:bCs/>
                <w:color w:val="FFFFFF" w:themeColor="background1"/>
                <w:szCs w:val="22"/>
                <w:lang w:eastAsia="en-AU"/>
              </w:rPr>
              <w:t>No</w:t>
            </w:r>
          </w:p>
        </w:tc>
        <w:tc>
          <w:tcPr>
            <w:tcW w:w="3544"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4CED6F6" w14:textId="556EEB8E" w:rsidR="00902840" w:rsidRPr="00F50007" w:rsidRDefault="0098792B" w:rsidP="00C150B1">
            <w:pPr>
              <w:rPr>
                <w:rFonts w:ascii="Calibri" w:hAnsi="Calibri" w:cs="Calibri"/>
                <w:b/>
                <w:bCs/>
                <w:color w:val="FFFFFF" w:themeColor="background1"/>
                <w:szCs w:val="22"/>
                <w:lang w:eastAsia="en-AU"/>
              </w:rPr>
            </w:pPr>
            <w:r w:rsidRPr="00F50007">
              <w:rPr>
                <w:rFonts w:ascii="Calibri" w:hAnsi="Calibri" w:cs="Calibri"/>
                <w:b/>
                <w:bCs/>
                <w:color w:val="FFFFFF" w:themeColor="background1"/>
                <w:szCs w:val="22"/>
                <w:lang w:eastAsia="en-AU"/>
              </w:rPr>
              <w:t>Employee</w:t>
            </w:r>
          </w:p>
        </w:tc>
        <w:tc>
          <w:tcPr>
            <w:tcW w:w="1808"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E196DA3" w14:textId="69CE09FF" w:rsidR="00902840" w:rsidRPr="00F50007" w:rsidRDefault="00D65330" w:rsidP="00C150B1">
            <w:pPr>
              <w:spacing w:after="160" w:line="259" w:lineRule="auto"/>
              <w:rPr>
                <w:rFonts w:ascii="Calibri" w:hAnsi="Calibri" w:cs="Calibri"/>
                <w:b/>
                <w:bCs/>
                <w:color w:val="FFFFFF" w:themeColor="background1"/>
                <w:szCs w:val="22"/>
              </w:rPr>
            </w:pPr>
            <w:r w:rsidRPr="00F50007">
              <w:rPr>
                <w:rFonts w:ascii="Calibri" w:hAnsi="Calibri" w:cs="Calibri"/>
                <w:b/>
                <w:bCs/>
                <w:color w:val="FFFFFF" w:themeColor="background1"/>
                <w:szCs w:val="22"/>
              </w:rPr>
              <w:t>Total underpayment of wages</w:t>
            </w:r>
          </w:p>
        </w:tc>
        <w:tc>
          <w:tcPr>
            <w:tcW w:w="1684"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08FF0FD" w14:textId="28844D16" w:rsidR="00902840" w:rsidRPr="00F50007" w:rsidRDefault="00571DB4" w:rsidP="00C150B1">
            <w:pPr>
              <w:spacing w:after="160" w:line="259" w:lineRule="auto"/>
              <w:rPr>
                <w:rFonts w:ascii="Calibri" w:hAnsi="Calibri" w:cs="Calibri"/>
                <w:b/>
                <w:bCs/>
                <w:color w:val="FFFFFF" w:themeColor="background1"/>
                <w:szCs w:val="22"/>
              </w:rPr>
            </w:pPr>
            <w:r w:rsidRPr="00F50007">
              <w:rPr>
                <w:rFonts w:ascii="Calibri" w:hAnsi="Calibri" w:cs="Calibri"/>
                <w:b/>
                <w:bCs/>
                <w:color w:val="FFFFFF" w:themeColor="background1"/>
                <w:szCs w:val="22"/>
              </w:rPr>
              <w:t>Superannuation</w:t>
            </w:r>
          </w:p>
        </w:tc>
        <w:tc>
          <w:tcPr>
            <w:tcW w:w="1930" w:type="dxa"/>
            <w:tcBorders>
              <w:top w:val="single" w:sz="4" w:space="0" w:color="auto"/>
              <w:left w:val="single" w:sz="4" w:space="0" w:color="auto"/>
              <w:bottom w:val="single" w:sz="4" w:space="0" w:color="auto"/>
              <w:right w:val="single" w:sz="4" w:space="0" w:color="auto"/>
            </w:tcBorders>
            <w:shd w:val="clear" w:color="auto" w:fill="000000" w:themeFill="text1"/>
          </w:tcPr>
          <w:p w14:paraId="5EADB306" w14:textId="77777777" w:rsidR="00F50007" w:rsidRDefault="00F50007" w:rsidP="00C150B1">
            <w:pPr>
              <w:spacing w:after="160" w:line="259" w:lineRule="auto"/>
              <w:rPr>
                <w:rFonts w:ascii="Calibri" w:hAnsi="Calibri" w:cs="Calibri"/>
                <w:b/>
                <w:bCs/>
                <w:color w:val="FFFFFF" w:themeColor="background1"/>
                <w:szCs w:val="22"/>
              </w:rPr>
            </w:pPr>
          </w:p>
          <w:p w14:paraId="1D78F56F" w14:textId="77777777" w:rsidR="00F50007" w:rsidRDefault="00F50007" w:rsidP="00C150B1">
            <w:pPr>
              <w:spacing w:after="160" w:line="259" w:lineRule="auto"/>
              <w:rPr>
                <w:rFonts w:ascii="Calibri" w:hAnsi="Calibri" w:cs="Calibri"/>
                <w:b/>
                <w:bCs/>
                <w:color w:val="FFFFFF" w:themeColor="background1"/>
                <w:szCs w:val="22"/>
              </w:rPr>
            </w:pPr>
          </w:p>
          <w:p w14:paraId="1D1CED9C" w14:textId="48B9DDA6" w:rsidR="00902840" w:rsidRPr="00F50007" w:rsidRDefault="00571DB4" w:rsidP="00C150B1">
            <w:pPr>
              <w:spacing w:after="160" w:line="259" w:lineRule="auto"/>
              <w:rPr>
                <w:rFonts w:ascii="Calibri" w:hAnsi="Calibri" w:cs="Calibri"/>
                <w:b/>
                <w:bCs/>
                <w:color w:val="FFFFFF" w:themeColor="background1"/>
                <w:szCs w:val="22"/>
              </w:rPr>
            </w:pPr>
            <w:r w:rsidRPr="00F50007">
              <w:rPr>
                <w:rFonts w:ascii="Calibri" w:hAnsi="Calibri" w:cs="Calibri"/>
                <w:b/>
                <w:bCs/>
                <w:color w:val="FFFFFF" w:themeColor="background1"/>
                <w:szCs w:val="22"/>
              </w:rPr>
              <w:t>Whether rectified</w:t>
            </w:r>
          </w:p>
        </w:tc>
      </w:tr>
      <w:tr w:rsidR="00902840" w:rsidRPr="00FB5E8D" w14:paraId="276BC4D1" w14:textId="48837991"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6069A7E2" w14:textId="3527D4B3" w:rsidR="00902840" w:rsidRPr="00FB5E8D" w:rsidRDefault="000E4DDF" w:rsidP="00C150B1">
            <w:pPr>
              <w:rPr>
                <w:rFonts w:ascii="Calibri" w:hAnsi="Calibri" w:cs="Calibri"/>
                <w:color w:val="000000"/>
                <w:szCs w:val="22"/>
                <w:lang w:eastAsia="en-AU"/>
              </w:rPr>
            </w:pPr>
            <w:r>
              <w:rPr>
                <w:rFonts w:ascii="Calibri" w:hAnsi="Calibri" w:cs="Calibri"/>
                <w:color w:val="000000"/>
                <w:szCs w:val="22"/>
                <w:lang w:eastAsia="en-AU"/>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55431" w14:textId="31BD3FB9" w:rsidR="00902840" w:rsidRPr="009E3518" w:rsidRDefault="009E3518" w:rsidP="00C150B1">
            <w:pPr>
              <w:rPr>
                <w:rFonts w:ascii="Calibri" w:hAnsi="Calibri" w:cs="Calibri"/>
                <w:color w:val="000000"/>
                <w:szCs w:val="22"/>
                <w:highlight w:val="black"/>
                <w:lang w:eastAsia="en-AU"/>
              </w:rPr>
            </w:pPr>
            <w:r w:rsidRPr="009E3518">
              <w:rPr>
                <w:rFonts w:ascii="Calibri" w:hAnsi="Calibri" w:cs="Calibri"/>
                <w:color w:val="000000"/>
                <w:szCs w:val="22"/>
                <w:highlight w:val="black"/>
                <w:lang w:eastAsia="en-AU"/>
              </w:rPr>
              <w:t>XXXXXXXXXXXXXXX</w:t>
            </w:r>
            <w:r w:rsidR="00902840" w:rsidRPr="009E3518">
              <w:rPr>
                <w:rFonts w:ascii="Calibri" w:hAnsi="Calibri" w:cs="Calibri"/>
                <w:color w:val="000000"/>
                <w:szCs w:val="22"/>
                <w:highlight w:val="black"/>
                <w:lang w:eastAsia="en-AU"/>
              </w:rPr>
              <w:t xml:space="preserve"> </w:t>
            </w:r>
          </w:p>
        </w:tc>
        <w:tc>
          <w:tcPr>
            <w:tcW w:w="1573" w:type="dxa"/>
            <w:tcBorders>
              <w:top w:val="single" w:sz="4" w:space="0" w:color="auto"/>
              <w:left w:val="single" w:sz="4" w:space="0" w:color="auto"/>
              <w:bottom w:val="single" w:sz="4" w:space="0" w:color="auto"/>
              <w:right w:val="single" w:sz="4" w:space="0" w:color="auto"/>
            </w:tcBorders>
            <w:vAlign w:val="bottom"/>
          </w:tcPr>
          <w:p w14:paraId="7EB769B6" w14:textId="3EC5A932" w:rsidR="00902840" w:rsidRPr="00FB5E8D" w:rsidRDefault="003A005E" w:rsidP="00C150B1">
            <w:pPr>
              <w:spacing w:after="160" w:line="259" w:lineRule="auto"/>
              <w:rPr>
                <w:rFonts w:ascii="Times New Roman" w:hAnsi="Times New Roman"/>
                <w:sz w:val="20"/>
                <w:lang w:eastAsia="en-AU"/>
              </w:rPr>
            </w:pPr>
            <w:r>
              <w:rPr>
                <w:rFonts w:ascii="Calibri" w:hAnsi="Calibri" w:cs="Calibri"/>
                <w:color w:val="000000"/>
                <w:szCs w:val="22"/>
              </w:rPr>
              <w:t>$</w:t>
            </w:r>
            <w:r w:rsidR="00902840">
              <w:rPr>
                <w:rFonts w:ascii="Calibri" w:hAnsi="Calibri" w:cs="Calibri"/>
                <w:color w:val="000000"/>
                <w:szCs w:val="22"/>
              </w:rPr>
              <w:t xml:space="preserve">70.33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42C5654" w14:textId="7F702629" w:rsidR="00902840" w:rsidRPr="00FB5E8D" w:rsidRDefault="00902840" w:rsidP="00C150B1">
            <w:pPr>
              <w:spacing w:after="160" w:line="259" w:lineRule="auto"/>
              <w:rPr>
                <w:rFonts w:ascii="Times New Roman" w:hAnsi="Times New Roman"/>
                <w:sz w:val="20"/>
                <w:lang w:eastAsia="en-AU"/>
              </w:rPr>
            </w:pPr>
            <w:r>
              <w:rPr>
                <w:rFonts w:ascii="Calibri" w:hAnsi="Calibri" w:cs="Calibri"/>
                <w:color w:val="000000"/>
                <w:szCs w:val="22"/>
              </w:rPr>
              <w:t xml:space="preserve">               </w:t>
            </w:r>
            <w:r w:rsidR="0027522E">
              <w:rPr>
                <w:rFonts w:ascii="Calibri" w:hAnsi="Calibri" w:cs="Calibri"/>
                <w:color w:val="000000"/>
                <w:szCs w:val="22"/>
              </w:rPr>
              <w:t>$</w:t>
            </w:r>
            <w:r>
              <w:rPr>
                <w:rFonts w:ascii="Calibri" w:hAnsi="Calibri" w:cs="Calibri"/>
                <w:color w:val="000000"/>
                <w:szCs w:val="22"/>
              </w:rPr>
              <w:t xml:space="preserve">6.68 </w:t>
            </w:r>
          </w:p>
        </w:tc>
        <w:tc>
          <w:tcPr>
            <w:tcW w:w="1930" w:type="dxa"/>
            <w:tcBorders>
              <w:top w:val="single" w:sz="4" w:space="0" w:color="auto"/>
              <w:left w:val="single" w:sz="4" w:space="0" w:color="auto"/>
              <w:bottom w:val="single" w:sz="4" w:space="0" w:color="auto"/>
              <w:right w:val="single" w:sz="4" w:space="0" w:color="auto"/>
            </w:tcBorders>
          </w:tcPr>
          <w:p w14:paraId="76DB94AD" w14:textId="77777777" w:rsidR="00902840" w:rsidRDefault="00902840" w:rsidP="00C150B1">
            <w:pPr>
              <w:spacing w:after="160" w:line="259" w:lineRule="auto"/>
              <w:rPr>
                <w:rFonts w:ascii="Calibri" w:hAnsi="Calibri" w:cs="Calibri"/>
                <w:color w:val="000000"/>
                <w:szCs w:val="22"/>
              </w:rPr>
            </w:pPr>
          </w:p>
        </w:tc>
      </w:tr>
      <w:tr w:rsidR="00902840" w:rsidRPr="00FB5E8D" w14:paraId="428D9190" w14:textId="1F1F9943"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59F3EA32" w14:textId="5417B25D" w:rsidR="00902840" w:rsidRPr="00FB5E8D" w:rsidRDefault="000E4DDF" w:rsidP="00C150B1">
            <w:pPr>
              <w:rPr>
                <w:rFonts w:ascii="Calibri" w:hAnsi="Calibri" w:cs="Calibri"/>
                <w:color w:val="000000"/>
                <w:szCs w:val="22"/>
                <w:lang w:eastAsia="en-AU"/>
              </w:rPr>
            </w:pPr>
            <w:r>
              <w:rPr>
                <w:rFonts w:ascii="Calibri" w:hAnsi="Calibri" w:cs="Calibri"/>
                <w:color w:val="000000"/>
                <w:szCs w:val="22"/>
                <w:lang w:eastAsia="en-AU"/>
              </w:rPr>
              <w:t>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3C06" w14:textId="7F85773B" w:rsidR="00902840" w:rsidRPr="00FB5E8D" w:rsidRDefault="009E3518" w:rsidP="00C150B1">
            <w:pPr>
              <w:rPr>
                <w:rFonts w:ascii="Calibri" w:hAnsi="Calibri" w:cs="Calibri"/>
                <w:color w:val="000000"/>
                <w:szCs w:val="22"/>
                <w:lang w:eastAsia="en-AU"/>
              </w:rPr>
            </w:pPr>
            <w:r w:rsidRPr="009E3518">
              <w:rPr>
                <w:rFonts w:ascii="Calibri" w:hAnsi="Calibri" w:cs="Calibri"/>
                <w:color w:val="000000"/>
                <w:szCs w:val="22"/>
                <w:highlight w:val="black"/>
                <w:lang w:eastAsia="en-AU"/>
              </w:rPr>
              <w:t>XXXXXXXXXXXXXXX</w:t>
            </w:r>
          </w:p>
        </w:tc>
        <w:tc>
          <w:tcPr>
            <w:tcW w:w="1573" w:type="dxa"/>
            <w:tcBorders>
              <w:top w:val="single" w:sz="4" w:space="0" w:color="auto"/>
              <w:left w:val="single" w:sz="4" w:space="0" w:color="auto"/>
              <w:bottom w:val="single" w:sz="4" w:space="0" w:color="auto"/>
              <w:right w:val="single" w:sz="4" w:space="0" w:color="auto"/>
            </w:tcBorders>
            <w:vAlign w:val="bottom"/>
          </w:tcPr>
          <w:p w14:paraId="776F3885" w14:textId="3FF8BD4E" w:rsidR="00902840" w:rsidRPr="00FB5E8D" w:rsidRDefault="003A005E" w:rsidP="00C150B1">
            <w:pPr>
              <w:spacing w:after="160" w:line="259" w:lineRule="auto"/>
              <w:rPr>
                <w:rFonts w:ascii="Times New Roman" w:hAnsi="Times New Roman"/>
                <w:sz w:val="20"/>
                <w:lang w:eastAsia="en-AU"/>
              </w:rPr>
            </w:pPr>
            <w:r>
              <w:rPr>
                <w:rFonts w:ascii="Calibri" w:hAnsi="Calibri" w:cs="Calibri"/>
                <w:color w:val="000000"/>
                <w:szCs w:val="22"/>
              </w:rPr>
              <w:t>$</w:t>
            </w:r>
            <w:r w:rsidR="00902840">
              <w:rPr>
                <w:rFonts w:ascii="Calibri" w:hAnsi="Calibri" w:cs="Calibri"/>
                <w:color w:val="000000"/>
                <w:szCs w:val="22"/>
              </w:rPr>
              <w:t xml:space="preserve">6.63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5B88B3E" w14:textId="0C74DEDF" w:rsidR="00902840" w:rsidRPr="00FB5E8D" w:rsidRDefault="00902840" w:rsidP="00C150B1">
            <w:pPr>
              <w:spacing w:after="160" w:line="259" w:lineRule="auto"/>
              <w:rPr>
                <w:rFonts w:ascii="Times New Roman" w:hAnsi="Times New Roman"/>
                <w:sz w:val="20"/>
                <w:lang w:eastAsia="en-AU"/>
              </w:rPr>
            </w:pPr>
            <w:r>
              <w:rPr>
                <w:rFonts w:ascii="Calibri" w:hAnsi="Calibri" w:cs="Calibri"/>
                <w:color w:val="000000"/>
                <w:szCs w:val="22"/>
              </w:rPr>
              <w:t xml:space="preserve">               </w:t>
            </w:r>
            <w:r w:rsidR="0027522E">
              <w:rPr>
                <w:rFonts w:ascii="Calibri" w:hAnsi="Calibri" w:cs="Calibri"/>
                <w:color w:val="000000"/>
                <w:szCs w:val="22"/>
              </w:rPr>
              <w:t>$</w:t>
            </w:r>
            <w:r>
              <w:rPr>
                <w:rFonts w:ascii="Calibri" w:hAnsi="Calibri" w:cs="Calibri"/>
                <w:color w:val="000000"/>
                <w:szCs w:val="22"/>
              </w:rPr>
              <w:t xml:space="preserve">0.63 </w:t>
            </w:r>
          </w:p>
        </w:tc>
        <w:tc>
          <w:tcPr>
            <w:tcW w:w="1930" w:type="dxa"/>
            <w:tcBorders>
              <w:top w:val="single" w:sz="4" w:space="0" w:color="auto"/>
              <w:left w:val="single" w:sz="4" w:space="0" w:color="auto"/>
              <w:bottom w:val="single" w:sz="4" w:space="0" w:color="auto"/>
              <w:right w:val="single" w:sz="4" w:space="0" w:color="auto"/>
            </w:tcBorders>
          </w:tcPr>
          <w:p w14:paraId="1A477356" w14:textId="77777777" w:rsidR="00902840" w:rsidRDefault="00902840" w:rsidP="00C150B1">
            <w:pPr>
              <w:spacing w:after="160" w:line="259" w:lineRule="auto"/>
              <w:rPr>
                <w:rFonts w:ascii="Calibri" w:hAnsi="Calibri" w:cs="Calibri"/>
                <w:color w:val="000000"/>
                <w:szCs w:val="22"/>
              </w:rPr>
            </w:pPr>
          </w:p>
        </w:tc>
      </w:tr>
      <w:tr w:rsidR="009E3518" w:rsidRPr="00FB5E8D" w14:paraId="086FA995" w14:textId="37E819AF"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2CF564FE" w14:textId="2C2283B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C1623FE" w14:textId="21136868"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DAD3671" w14:textId="44832EE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$12.38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3EFB674" w14:textId="7A96BAB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$1.18 </w:t>
            </w:r>
          </w:p>
        </w:tc>
        <w:tc>
          <w:tcPr>
            <w:tcW w:w="1930" w:type="dxa"/>
            <w:tcBorders>
              <w:top w:val="single" w:sz="4" w:space="0" w:color="auto"/>
              <w:left w:val="single" w:sz="4" w:space="0" w:color="auto"/>
              <w:bottom w:val="single" w:sz="4" w:space="0" w:color="auto"/>
              <w:right w:val="single" w:sz="4" w:space="0" w:color="auto"/>
            </w:tcBorders>
          </w:tcPr>
          <w:p w14:paraId="5E2E209F" w14:textId="77777777" w:rsidR="009E3518" w:rsidRDefault="009E3518" w:rsidP="009E3518">
            <w:pPr>
              <w:spacing w:after="160" w:line="259" w:lineRule="auto"/>
              <w:rPr>
                <w:rFonts w:ascii="Calibri" w:hAnsi="Calibri" w:cs="Calibri"/>
                <w:color w:val="000000"/>
                <w:szCs w:val="22"/>
              </w:rPr>
            </w:pPr>
          </w:p>
        </w:tc>
      </w:tr>
      <w:tr w:rsidR="009E3518" w:rsidRPr="00FB5E8D" w14:paraId="5224334A" w14:textId="2D044096"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0B73C44F" w14:textId="432496FE"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EC97898" w14:textId="0BD8DB69"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3CAF930" w14:textId="77AB3E6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$439.59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3A25BC5" w14:textId="038711E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$41.76 </w:t>
            </w:r>
          </w:p>
        </w:tc>
        <w:tc>
          <w:tcPr>
            <w:tcW w:w="1930" w:type="dxa"/>
            <w:tcBorders>
              <w:top w:val="single" w:sz="4" w:space="0" w:color="auto"/>
              <w:left w:val="single" w:sz="4" w:space="0" w:color="auto"/>
              <w:bottom w:val="single" w:sz="4" w:space="0" w:color="auto"/>
              <w:right w:val="single" w:sz="4" w:space="0" w:color="auto"/>
            </w:tcBorders>
          </w:tcPr>
          <w:p w14:paraId="172E74DD" w14:textId="77777777" w:rsidR="009E3518" w:rsidRDefault="009E3518" w:rsidP="009E3518">
            <w:pPr>
              <w:spacing w:after="160" w:line="259" w:lineRule="auto"/>
              <w:rPr>
                <w:rFonts w:ascii="Calibri" w:hAnsi="Calibri" w:cs="Calibri"/>
                <w:color w:val="000000"/>
                <w:szCs w:val="22"/>
              </w:rPr>
            </w:pPr>
          </w:p>
        </w:tc>
      </w:tr>
      <w:tr w:rsidR="009E3518" w:rsidRPr="00FB5E8D" w14:paraId="44689312" w14:textId="02D3F42D"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3E9FFEF1" w14:textId="6DC163F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1D07014" w14:textId="78BDB8BE"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2791152" w14:textId="7F85606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$1,285.44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2B28820" w14:textId="6FC6563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$35.52 </w:t>
            </w:r>
          </w:p>
        </w:tc>
        <w:tc>
          <w:tcPr>
            <w:tcW w:w="1930" w:type="dxa"/>
            <w:tcBorders>
              <w:top w:val="single" w:sz="4" w:space="0" w:color="auto"/>
              <w:left w:val="single" w:sz="4" w:space="0" w:color="auto"/>
              <w:bottom w:val="single" w:sz="4" w:space="0" w:color="auto"/>
              <w:right w:val="single" w:sz="4" w:space="0" w:color="auto"/>
            </w:tcBorders>
          </w:tcPr>
          <w:p w14:paraId="184B23FD" w14:textId="24EBF8EF"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5DB2588" w14:textId="4C642F57"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699E8667" w14:textId="2F25D95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ADEF147" w14:textId="46308832"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01442A8" w14:textId="34EEF5C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$27.95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F8E8F4D" w14:textId="26E6FFA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$2.66 </w:t>
            </w:r>
          </w:p>
        </w:tc>
        <w:tc>
          <w:tcPr>
            <w:tcW w:w="1930" w:type="dxa"/>
            <w:tcBorders>
              <w:top w:val="single" w:sz="4" w:space="0" w:color="auto"/>
              <w:left w:val="single" w:sz="4" w:space="0" w:color="auto"/>
              <w:bottom w:val="single" w:sz="4" w:space="0" w:color="auto"/>
              <w:right w:val="single" w:sz="4" w:space="0" w:color="auto"/>
            </w:tcBorders>
          </w:tcPr>
          <w:p w14:paraId="3A790222" w14:textId="0BB9A72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34BBE8F" w14:textId="7589FB75"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081B5F57" w14:textId="5A0EF4B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33BAC3F" w14:textId="601A8B7D"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357B3B9" w14:textId="4E5874D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$51.74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F0DDE52" w14:textId="06EBA5E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$4.92 </w:t>
            </w:r>
          </w:p>
        </w:tc>
        <w:tc>
          <w:tcPr>
            <w:tcW w:w="1930" w:type="dxa"/>
            <w:tcBorders>
              <w:top w:val="single" w:sz="4" w:space="0" w:color="auto"/>
              <w:left w:val="single" w:sz="4" w:space="0" w:color="auto"/>
              <w:bottom w:val="single" w:sz="4" w:space="0" w:color="auto"/>
              <w:right w:val="single" w:sz="4" w:space="0" w:color="auto"/>
            </w:tcBorders>
          </w:tcPr>
          <w:p w14:paraId="49809D55" w14:textId="6C4ED4E4"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0D5D0D6" w14:textId="20BD5CA8"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216A9D2A" w14:textId="0ACF90E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BDA4D56" w14:textId="6B682749"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9BD73CF" w14:textId="32864A5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$20.57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6769653" w14:textId="19496EA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$1.95 </w:t>
            </w:r>
          </w:p>
        </w:tc>
        <w:tc>
          <w:tcPr>
            <w:tcW w:w="1930" w:type="dxa"/>
            <w:tcBorders>
              <w:top w:val="single" w:sz="4" w:space="0" w:color="auto"/>
              <w:left w:val="single" w:sz="4" w:space="0" w:color="auto"/>
              <w:bottom w:val="single" w:sz="4" w:space="0" w:color="auto"/>
              <w:right w:val="single" w:sz="4" w:space="0" w:color="auto"/>
            </w:tcBorders>
          </w:tcPr>
          <w:p w14:paraId="1B984AC9" w14:textId="77777777" w:rsidR="009E3518" w:rsidRDefault="009E3518" w:rsidP="009E3518">
            <w:pPr>
              <w:spacing w:after="160" w:line="259" w:lineRule="auto"/>
              <w:rPr>
                <w:rFonts w:ascii="Calibri" w:hAnsi="Calibri" w:cs="Calibri"/>
                <w:color w:val="000000"/>
                <w:szCs w:val="22"/>
              </w:rPr>
            </w:pPr>
          </w:p>
        </w:tc>
      </w:tr>
      <w:tr w:rsidR="009E3518" w:rsidRPr="00FB5E8D" w14:paraId="4FEAAF54" w14:textId="3737157A"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046B8CE5" w14:textId="57F61DF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5B94722" w14:textId="517FABCD"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6DBEC34" w14:textId="64DFED2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$19.92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8D7BD7C" w14:textId="3126082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$1.89 </w:t>
            </w:r>
          </w:p>
        </w:tc>
        <w:tc>
          <w:tcPr>
            <w:tcW w:w="1930" w:type="dxa"/>
            <w:tcBorders>
              <w:top w:val="single" w:sz="4" w:space="0" w:color="auto"/>
              <w:left w:val="single" w:sz="4" w:space="0" w:color="auto"/>
              <w:bottom w:val="single" w:sz="4" w:space="0" w:color="auto"/>
              <w:right w:val="single" w:sz="4" w:space="0" w:color="auto"/>
            </w:tcBorders>
          </w:tcPr>
          <w:p w14:paraId="573FB958" w14:textId="77777777" w:rsidR="009E3518" w:rsidRDefault="009E3518" w:rsidP="009E3518">
            <w:pPr>
              <w:spacing w:after="160" w:line="259" w:lineRule="auto"/>
              <w:rPr>
                <w:rFonts w:ascii="Calibri" w:hAnsi="Calibri" w:cs="Calibri"/>
                <w:color w:val="000000"/>
                <w:szCs w:val="22"/>
              </w:rPr>
            </w:pPr>
          </w:p>
        </w:tc>
      </w:tr>
      <w:tr w:rsidR="009E3518" w:rsidRPr="00FB5E8D" w14:paraId="5035FBC2" w14:textId="71A208D6"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5D286787" w14:textId="508A51F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95515E5" w14:textId="450C7C1F"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A6E1F10" w14:textId="7D9B19A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$179.23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E3FA650" w14:textId="0DB42DB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$17.03 </w:t>
            </w:r>
          </w:p>
        </w:tc>
        <w:tc>
          <w:tcPr>
            <w:tcW w:w="1930" w:type="dxa"/>
            <w:tcBorders>
              <w:top w:val="single" w:sz="4" w:space="0" w:color="auto"/>
              <w:left w:val="single" w:sz="4" w:space="0" w:color="auto"/>
              <w:bottom w:val="single" w:sz="4" w:space="0" w:color="auto"/>
              <w:right w:val="single" w:sz="4" w:space="0" w:color="auto"/>
            </w:tcBorders>
          </w:tcPr>
          <w:p w14:paraId="7039ECD4" w14:textId="35F5495D"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EE12382" w14:textId="6BE239C9"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38DDCA05" w14:textId="18BA17F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2082E33" w14:textId="7D68418D"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EFAF243" w14:textId="42335BD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$24.67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A51124F" w14:textId="544AD69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$2.34 </w:t>
            </w:r>
          </w:p>
        </w:tc>
        <w:tc>
          <w:tcPr>
            <w:tcW w:w="1930" w:type="dxa"/>
            <w:tcBorders>
              <w:top w:val="single" w:sz="4" w:space="0" w:color="auto"/>
              <w:left w:val="single" w:sz="4" w:space="0" w:color="auto"/>
              <w:bottom w:val="single" w:sz="4" w:space="0" w:color="auto"/>
              <w:right w:val="single" w:sz="4" w:space="0" w:color="auto"/>
            </w:tcBorders>
          </w:tcPr>
          <w:p w14:paraId="60CFCB74" w14:textId="77777777" w:rsidR="009E3518" w:rsidRDefault="009E3518" w:rsidP="009E3518">
            <w:pPr>
              <w:spacing w:after="160" w:line="259" w:lineRule="auto"/>
              <w:rPr>
                <w:rFonts w:ascii="Calibri" w:hAnsi="Calibri" w:cs="Calibri"/>
                <w:color w:val="000000"/>
                <w:szCs w:val="22"/>
              </w:rPr>
            </w:pPr>
          </w:p>
        </w:tc>
      </w:tr>
      <w:tr w:rsidR="009E3518" w:rsidRPr="00FB5E8D" w14:paraId="048EFF49" w14:textId="09B014C6"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7450AEC3" w14:textId="2F574C31"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E1C08EC" w14:textId="74BA1358"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AA05461" w14:textId="4756B72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$24.67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E732D68" w14:textId="56183F0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$2.34 </w:t>
            </w:r>
          </w:p>
        </w:tc>
        <w:tc>
          <w:tcPr>
            <w:tcW w:w="1930" w:type="dxa"/>
            <w:tcBorders>
              <w:top w:val="single" w:sz="4" w:space="0" w:color="auto"/>
              <w:left w:val="single" w:sz="4" w:space="0" w:color="auto"/>
              <w:bottom w:val="single" w:sz="4" w:space="0" w:color="auto"/>
              <w:right w:val="single" w:sz="4" w:space="0" w:color="auto"/>
            </w:tcBorders>
          </w:tcPr>
          <w:p w14:paraId="4319B277" w14:textId="77777777" w:rsidR="009E3518" w:rsidRDefault="009E3518" w:rsidP="009E3518">
            <w:pPr>
              <w:spacing w:after="160" w:line="259" w:lineRule="auto"/>
              <w:rPr>
                <w:rFonts w:ascii="Calibri" w:hAnsi="Calibri" w:cs="Calibri"/>
                <w:color w:val="000000"/>
                <w:szCs w:val="22"/>
              </w:rPr>
            </w:pPr>
          </w:p>
        </w:tc>
      </w:tr>
      <w:tr w:rsidR="009E3518" w:rsidRPr="00FB5E8D" w14:paraId="59A4976A" w14:textId="52F9A563"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21B012D9" w14:textId="42F2038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CE433CF" w14:textId="0A0D625A"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829D81D" w14:textId="64BCEC3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$72.67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C14D09C" w14:textId="7B36719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$6.90 </w:t>
            </w:r>
          </w:p>
        </w:tc>
        <w:tc>
          <w:tcPr>
            <w:tcW w:w="1930" w:type="dxa"/>
            <w:tcBorders>
              <w:top w:val="single" w:sz="4" w:space="0" w:color="auto"/>
              <w:left w:val="single" w:sz="4" w:space="0" w:color="auto"/>
              <w:bottom w:val="single" w:sz="4" w:space="0" w:color="auto"/>
              <w:right w:val="single" w:sz="4" w:space="0" w:color="auto"/>
            </w:tcBorders>
          </w:tcPr>
          <w:p w14:paraId="4E4AA7D9" w14:textId="1E0C4017"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9FC626A" w14:textId="1312C2B0" w:rsidTr="009E3518">
        <w:trPr>
          <w:trHeight w:val="290"/>
        </w:trPr>
        <w:tc>
          <w:tcPr>
            <w:tcW w:w="1317" w:type="dxa"/>
            <w:tcBorders>
              <w:top w:val="single" w:sz="4" w:space="0" w:color="auto"/>
              <w:left w:val="single" w:sz="4" w:space="0" w:color="auto"/>
              <w:bottom w:val="single" w:sz="4" w:space="0" w:color="auto"/>
              <w:right w:val="single" w:sz="4" w:space="0" w:color="auto"/>
            </w:tcBorders>
          </w:tcPr>
          <w:p w14:paraId="4036147D" w14:textId="7D26877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A51AA3B" w14:textId="3C5BD718" w:rsidR="009E3518" w:rsidRPr="00FB5E8D" w:rsidRDefault="009E3518" w:rsidP="009E3518">
            <w:pPr>
              <w:rPr>
                <w:rFonts w:ascii="Calibri" w:hAnsi="Calibri" w:cs="Calibri"/>
                <w:color w:val="000000"/>
                <w:szCs w:val="22"/>
                <w:lang w:eastAsia="en-AU"/>
              </w:rPr>
            </w:pPr>
            <w:r w:rsidRPr="00540379">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C95E7E9" w14:textId="3EBE074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$413.53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0112B23" w14:textId="72AF9DD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$10.91 </w:t>
            </w:r>
          </w:p>
        </w:tc>
        <w:tc>
          <w:tcPr>
            <w:tcW w:w="1930" w:type="dxa"/>
            <w:tcBorders>
              <w:top w:val="single" w:sz="4" w:space="0" w:color="auto"/>
              <w:left w:val="single" w:sz="4" w:space="0" w:color="auto"/>
              <w:bottom w:val="single" w:sz="4" w:space="0" w:color="auto"/>
              <w:right w:val="single" w:sz="4" w:space="0" w:color="auto"/>
            </w:tcBorders>
          </w:tcPr>
          <w:p w14:paraId="51C38D90" w14:textId="57037AE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17CAB70" w14:textId="42706F13"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0B84BE76" w14:textId="15E00ED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15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2585332" w14:textId="3F030F8A"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B1A1269" w14:textId="1B29920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$59.44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0E0207D" w14:textId="56473D1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$5.65 </w:t>
            </w:r>
          </w:p>
        </w:tc>
        <w:tc>
          <w:tcPr>
            <w:tcW w:w="1930" w:type="dxa"/>
            <w:tcBorders>
              <w:top w:val="single" w:sz="4" w:space="0" w:color="auto"/>
              <w:left w:val="single" w:sz="4" w:space="0" w:color="auto"/>
              <w:bottom w:val="single" w:sz="4" w:space="0" w:color="auto"/>
              <w:right w:val="single" w:sz="4" w:space="0" w:color="auto"/>
            </w:tcBorders>
          </w:tcPr>
          <w:p w14:paraId="6E6216F9" w14:textId="77777777" w:rsidR="009E3518" w:rsidRDefault="009E3518" w:rsidP="009E3518">
            <w:pPr>
              <w:spacing w:after="160" w:line="259" w:lineRule="auto"/>
              <w:rPr>
                <w:rFonts w:ascii="Calibri" w:hAnsi="Calibri" w:cs="Calibri"/>
                <w:color w:val="000000"/>
                <w:szCs w:val="22"/>
              </w:rPr>
            </w:pPr>
          </w:p>
        </w:tc>
      </w:tr>
      <w:tr w:rsidR="009E3518" w:rsidRPr="00FB5E8D" w14:paraId="62324AD2" w14:textId="2CBDD6F3"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43BD7BA0" w14:textId="14FAC9C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6C9AE58" w14:textId="5DA48B76"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8C7BF1A" w14:textId="24D3AD4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$62.73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8DC0C65" w14:textId="06004CB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$5.96 </w:t>
            </w:r>
          </w:p>
        </w:tc>
        <w:tc>
          <w:tcPr>
            <w:tcW w:w="1930" w:type="dxa"/>
            <w:tcBorders>
              <w:top w:val="single" w:sz="4" w:space="0" w:color="auto"/>
              <w:left w:val="single" w:sz="4" w:space="0" w:color="auto"/>
              <w:bottom w:val="single" w:sz="4" w:space="0" w:color="auto"/>
              <w:right w:val="single" w:sz="4" w:space="0" w:color="auto"/>
            </w:tcBorders>
          </w:tcPr>
          <w:p w14:paraId="09EBEFD6" w14:textId="77777777" w:rsidR="009E3518" w:rsidRDefault="009E3518" w:rsidP="009E3518">
            <w:pPr>
              <w:spacing w:after="160" w:line="259" w:lineRule="auto"/>
              <w:rPr>
                <w:rFonts w:ascii="Calibri" w:hAnsi="Calibri" w:cs="Calibri"/>
                <w:color w:val="000000"/>
                <w:szCs w:val="22"/>
              </w:rPr>
            </w:pPr>
          </w:p>
        </w:tc>
      </w:tr>
      <w:tr w:rsidR="009E3518" w:rsidRPr="00FB5E8D" w14:paraId="01444755" w14:textId="2DD3F524"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454F322A" w14:textId="7C800CF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E6D46DC" w14:textId="37CE87EC"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3BEFF03" w14:textId="67AA252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$59.83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84B88F1" w14:textId="548ADCE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$5.68 </w:t>
            </w:r>
          </w:p>
        </w:tc>
        <w:tc>
          <w:tcPr>
            <w:tcW w:w="1930" w:type="dxa"/>
            <w:tcBorders>
              <w:top w:val="single" w:sz="4" w:space="0" w:color="auto"/>
              <w:left w:val="single" w:sz="4" w:space="0" w:color="auto"/>
              <w:bottom w:val="single" w:sz="4" w:space="0" w:color="auto"/>
              <w:right w:val="single" w:sz="4" w:space="0" w:color="auto"/>
            </w:tcBorders>
          </w:tcPr>
          <w:p w14:paraId="377023D2" w14:textId="77777777" w:rsidR="009E3518" w:rsidRDefault="009E3518" w:rsidP="009E3518">
            <w:pPr>
              <w:spacing w:after="160" w:line="259" w:lineRule="auto"/>
              <w:rPr>
                <w:rFonts w:ascii="Calibri" w:hAnsi="Calibri" w:cs="Calibri"/>
                <w:color w:val="000000"/>
                <w:szCs w:val="22"/>
              </w:rPr>
            </w:pPr>
          </w:p>
        </w:tc>
      </w:tr>
      <w:tr w:rsidR="009E3518" w:rsidRPr="00FB5E8D" w14:paraId="1AC25AF1" w14:textId="7B359726"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703E610B" w14:textId="5453924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3714073" w14:textId="240BFC76"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A6840CF" w14:textId="056005C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$293.43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1994B58" w14:textId="6E4918A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$27.88 </w:t>
            </w:r>
          </w:p>
        </w:tc>
        <w:tc>
          <w:tcPr>
            <w:tcW w:w="1930" w:type="dxa"/>
            <w:tcBorders>
              <w:top w:val="single" w:sz="4" w:space="0" w:color="auto"/>
              <w:left w:val="single" w:sz="4" w:space="0" w:color="auto"/>
              <w:bottom w:val="single" w:sz="4" w:space="0" w:color="auto"/>
              <w:right w:val="single" w:sz="4" w:space="0" w:color="auto"/>
            </w:tcBorders>
          </w:tcPr>
          <w:p w14:paraId="51F48F41" w14:textId="77777777" w:rsidR="009E3518" w:rsidRDefault="009E3518" w:rsidP="009E3518">
            <w:pPr>
              <w:spacing w:after="160" w:line="259" w:lineRule="auto"/>
              <w:rPr>
                <w:rFonts w:ascii="Calibri" w:hAnsi="Calibri" w:cs="Calibri"/>
                <w:color w:val="000000"/>
                <w:szCs w:val="22"/>
              </w:rPr>
            </w:pPr>
          </w:p>
        </w:tc>
      </w:tr>
      <w:tr w:rsidR="009E3518" w:rsidRPr="00FB5E8D" w14:paraId="5FC20650" w14:textId="1FFB5C9D"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465AA5CB" w14:textId="67723E1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D278264" w14:textId="243B1F97"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2B674E9" w14:textId="4FCAC7D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$90.99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6DF3258" w14:textId="05449CB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$8.64 </w:t>
            </w:r>
          </w:p>
        </w:tc>
        <w:tc>
          <w:tcPr>
            <w:tcW w:w="1930" w:type="dxa"/>
            <w:tcBorders>
              <w:top w:val="single" w:sz="4" w:space="0" w:color="auto"/>
              <w:left w:val="single" w:sz="4" w:space="0" w:color="auto"/>
              <w:bottom w:val="single" w:sz="4" w:space="0" w:color="auto"/>
              <w:right w:val="single" w:sz="4" w:space="0" w:color="auto"/>
            </w:tcBorders>
          </w:tcPr>
          <w:p w14:paraId="091CC89B" w14:textId="77777777" w:rsidR="009E3518" w:rsidRDefault="009E3518" w:rsidP="009E3518">
            <w:pPr>
              <w:spacing w:after="160" w:line="259" w:lineRule="auto"/>
              <w:rPr>
                <w:rFonts w:ascii="Calibri" w:hAnsi="Calibri" w:cs="Calibri"/>
                <w:color w:val="000000"/>
                <w:szCs w:val="22"/>
              </w:rPr>
            </w:pPr>
          </w:p>
        </w:tc>
      </w:tr>
      <w:tr w:rsidR="009E3518" w:rsidRPr="00FB5E8D" w14:paraId="0D0C990E" w14:textId="246E606B"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1B29CBFB" w14:textId="5EDAC44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179144D" w14:textId="6EC0E908"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4552250" w14:textId="3161321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$69.10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48A88B2" w14:textId="343DA3C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$6.56 </w:t>
            </w:r>
          </w:p>
        </w:tc>
        <w:tc>
          <w:tcPr>
            <w:tcW w:w="1930" w:type="dxa"/>
            <w:tcBorders>
              <w:top w:val="single" w:sz="4" w:space="0" w:color="auto"/>
              <w:left w:val="single" w:sz="4" w:space="0" w:color="auto"/>
              <w:bottom w:val="single" w:sz="4" w:space="0" w:color="auto"/>
              <w:right w:val="single" w:sz="4" w:space="0" w:color="auto"/>
            </w:tcBorders>
          </w:tcPr>
          <w:p w14:paraId="3975BD9E" w14:textId="77777777" w:rsidR="009E3518" w:rsidRDefault="009E3518" w:rsidP="009E3518">
            <w:pPr>
              <w:spacing w:after="160" w:line="259" w:lineRule="auto"/>
              <w:rPr>
                <w:rFonts w:ascii="Calibri" w:hAnsi="Calibri" w:cs="Calibri"/>
                <w:color w:val="000000"/>
                <w:szCs w:val="22"/>
              </w:rPr>
            </w:pPr>
          </w:p>
        </w:tc>
      </w:tr>
      <w:tr w:rsidR="009E3518" w:rsidRPr="00FB5E8D" w14:paraId="54A962BA" w14:textId="1954EB72"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7A1CA21E" w14:textId="40086D4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75861B6" w14:textId="40BDD926"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76CC06B" w14:textId="78CB4B8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$1,609.44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610007E" w14:textId="3BBFD33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$80.33 </w:t>
            </w:r>
          </w:p>
        </w:tc>
        <w:tc>
          <w:tcPr>
            <w:tcW w:w="1930" w:type="dxa"/>
            <w:tcBorders>
              <w:top w:val="single" w:sz="4" w:space="0" w:color="auto"/>
              <w:left w:val="single" w:sz="4" w:space="0" w:color="auto"/>
              <w:bottom w:val="single" w:sz="4" w:space="0" w:color="auto"/>
              <w:right w:val="single" w:sz="4" w:space="0" w:color="auto"/>
            </w:tcBorders>
          </w:tcPr>
          <w:p w14:paraId="69D92A23" w14:textId="5A21584D"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76843D2" w14:textId="02728924"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50321128" w14:textId="68B7BA3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13D4AB9" w14:textId="139DD016"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0ABFE05" w14:textId="2A1E976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$1,117.81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459BFCA" w14:textId="4916D65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$52.93 </w:t>
            </w:r>
          </w:p>
        </w:tc>
        <w:tc>
          <w:tcPr>
            <w:tcW w:w="1930" w:type="dxa"/>
            <w:tcBorders>
              <w:top w:val="single" w:sz="4" w:space="0" w:color="auto"/>
              <w:left w:val="single" w:sz="4" w:space="0" w:color="auto"/>
              <w:bottom w:val="single" w:sz="4" w:space="0" w:color="auto"/>
              <w:right w:val="single" w:sz="4" w:space="0" w:color="auto"/>
            </w:tcBorders>
          </w:tcPr>
          <w:p w14:paraId="7F03D8E8" w14:textId="4C45579E" w:rsidR="009E3518" w:rsidRDefault="009E3518" w:rsidP="009E3518">
            <w:pPr>
              <w:spacing w:after="160" w:line="259" w:lineRule="auto"/>
              <w:rPr>
                <w:rFonts w:ascii="Calibri" w:hAnsi="Calibri" w:cs="Calibri"/>
                <w:color w:val="000000"/>
                <w:szCs w:val="22"/>
              </w:rPr>
            </w:pPr>
          </w:p>
        </w:tc>
      </w:tr>
      <w:tr w:rsidR="009E3518" w:rsidRPr="00FB5E8D" w14:paraId="728098A1" w14:textId="515B6AF8"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63B0EA0C" w14:textId="5848820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5FE93FF" w14:textId="6ADEADA4"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FFC7DB6" w14:textId="72A3E86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$174.68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0ADDE57" w14:textId="0C29E75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$17.11 </w:t>
            </w:r>
          </w:p>
        </w:tc>
        <w:tc>
          <w:tcPr>
            <w:tcW w:w="1930" w:type="dxa"/>
            <w:tcBorders>
              <w:top w:val="single" w:sz="4" w:space="0" w:color="auto"/>
              <w:left w:val="single" w:sz="4" w:space="0" w:color="auto"/>
              <w:bottom w:val="single" w:sz="4" w:space="0" w:color="auto"/>
              <w:right w:val="single" w:sz="4" w:space="0" w:color="auto"/>
            </w:tcBorders>
          </w:tcPr>
          <w:p w14:paraId="3B238F13" w14:textId="77777777" w:rsidR="009E3518" w:rsidRDefault="009E3518" w:rsidP="009E3518">
            <w:pPr>
              <w:spacing w:after="160" w:line="259" w:lineRule="auto"/>
              <w:rPr>
                <w:rFonts w:ascii="Calibri" w:hAnsi="Calibri" w:cs="Calibri"/>
                <w:color w:val="000000"/>
                <w:szCs w:val="22"/>
              </w:rPr>
            </w:pPr>
          </w:p>
        </w:tc>
      </w:tr>
      <w:tr w:rsidR="009E3518" w:rsidRPr="00FB5E8D" w14:paraId="37A2067F" w14:textId="68DCCA01"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6AC029AA" w14:textId="05FDFADE"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A6C4BBA" w14:textId="6A6EE637"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5223530" w14:textId="1518371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$354.00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33108EE" w14:textId="3E9D4B6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$33.89 </w:t>
            </w:r>
          </w:p>
        </w:tc>
        <w:tc>
          <w:tcPr>
            <w:tcW w:w="1930" w:type="dxa"/>
            <w:tcBorders>
              <w:top w:val="single" w:sz="4" w:space="0" w:color="auto"/>
              <w:left w:val="single" w:sz="4" w:space="0" w:color="auto"/>
              <w:bottom w:val="single" w:sz="4" w:space="0" w:color="auto"/>
              <w:right w:val="single" w:sz="4" w:space="0" w:color="auto"/>
            </w:tcBorders>
          </w:tcPr>
          <w:p w14:paraId="793E72D5" w14:textId="1B3F137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772DFC2" w14:textId="2E2753B5"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42BBC24B" w14:textId="08708C3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DE00D80" w14:textId="218FD364"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291E16B" w14:textId="5D05A47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$158.99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F35CF53" w14:textId="3363655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$15.39 </w:t>
            </w:r>
          </w:p>
        </w:tc>
        <w:tc>
          <w:tcPr>
            <w:tcW w:w="1930" w:type="dxa"/>
            <w:tcBorders>
              <w:top w:val="single" w:sz="4" w:space="0" w:color="auto"/>
              <w:left w:val="single" w:sz="4" w:space="0" w:color="auto"/>
              <w:bottom w:val="single" w:sz="4" w:space="0" w:color="auto"/>
              <w:right w:val="single" w:sz="4" w:space="0" w:color="auto"/>
            </w:tcBorders>
          </w:tcPr>
          <w:p w14:paraId="35C30AF1" w14:textId="5DDB094F"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E4084CB" w14:textId="4D647EFA"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0070485A" w14:textId="547199B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CFF03C6" w14:textId="069466C1"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2D150DF" w14:textId="3C82B3B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$613.90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CDDA179" w14:textId="0734C00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$54.70 </w:t>
            </w:r>
          </w:p>
        </w:tc>
        <w:tc>
          <w:tcPr>
            <w:tcW w:w="1930" w:type="dxa"/>
            <w:tcBorders>
              <w:top w:val="single" w:sz="4" w:space="0" w:color="auto"/>
              <w:left w:val="single" w:sz="4" w:space="0" w:color="auto"/>
              <w:bottom w:val="single" w:sz="4" w:space="0" w:color="auto"/>
              <w:right w:val="single" w:sz="4" w:space="0" w:color="auto"/>
            </w:tcBorders>
          </w:tcPr>
          <w:p w14:paraId="23681816" w14:textId="77777777" w:rsidR="009E3518" w:rsidRDefault="009E3518" w:rsidP="009E3518">
            <w:pPr>
              <w:spacing w:after="160" w:line="259" w:lineRule="auto"/>
              <w:rPr>
                <w:rFonts w:ascii="Calibri" w:hAnsi="Calibri" w:cs="Calibri"/>
                <w:color w:val="000000"/>
                <w:szCs w:val="22"/>
              </w:rPr>
            </w:pPr>
          </w:p>
        </w:tc>
      </w:tr>
      <w:tr w:rsidR="009E3518" w:rsidRPr="00FB5E8D" w14:paraId="5243B789" w14:textId="30DEA8C1"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25E088A8" w14:textId="2076126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C332C9F" w14:textId="780DA9C9"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5D49852" w14:textId="7D35F29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$805.53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33EE404" w14:textId="0DB6E60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$76.52 </w:t>
            </w:r>
          </w:p>
        </w:tc>
        <w:tc>
          <w:tcPr>
            <w:tcW w:w="1930" w:type="dxa"/>
            <w:tcBorders>
              <w:top w:val="single" w:sz="4" w:space="0" w:color="auto"/>
              <w:left w:val="single" w:sz="4" w:space="0" w:color="auto"/>
              <w:bottom w:val="single" w:sz="4" w:space="0" w:color="auto"/>
              <w:right w:val="single" w:sz="4" w:space="0" w:color="auto"/>
            </w:tcBorders>
          </w:tcPr>
          <w:p w14:paraId="68FCC9AE" w14:textId="77777777" w:rsidR="009E3518" w:rsidRDefault="009E3518" w:rsidP="009E3518">
            <w:pPr>
              <w:spacing w:after="160" w:line="259" w:lineRule="auto"/>
              <w:rPr>
                <w:rFonts w:ascii="Calibri" w:hAnsi="Calibri" w:cs="Calibri"/>
                <w:color w:val="000000"/>
                <w:szCs w:val="22"/>
              </w:rPr>
            </w:pPr>
          </w:p>
        </w:tc>
      </w:tr>
      <w:tr w:rsidR="009E3518" w:rsidRPr="00FB5E8D" w14:paraId="0C3D3853" w14:textId="582205CF"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1D484189" w14:textId="2C9E9B8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AE4F2A4" w14:textId="5090482D"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596C1B8" w14:textId="19A9372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$509.38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954E6FC" w14:textId="3CA3FB4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$54.73 </w:t>
            </w:r>
          </w:p>
        </w:tc>
        <w:tc>
          <w:tcPr>
            <w:tcW w:w="1930" w:type="dxa"/>
            <w:tcBorders>
              <w:top w:val="single" w:sz="4" w:space="0" w:color="auto"/>
              <w:left w:val="single" w:sz="4" w:space="0" w:color="auto"/>
              <w:bottom w:val="single" w:sz="4" w:space="0" w:color="auto"/>
              <w:right w:val="single" w:sz="4" w:space="0" w:color="auto"/>
            </w:tcBorders>
          </w:tcPr>
          <w:p w14:paraId="2C45AADF" w14:textId="77777777" w:rsidR="009E3518" w:rsidRDefault="009E3518" w:rsidP="009E3518">
            <w:pPr>
              <w:spacing w:after="160" w:line="259" w:lineRule="auto"/>
              <w:rPr>
                <w:rFonts w:ascii="Calibri" w:hAnsi="Calibri" w:cs="Calibri"/>
                <w:color w:val="000000"/>
                <w:szCs w:val="22"/>
              </w:rPr>
            </w:pPr>
          </w:p>
        </w:tc>
      </w:tr>
      <w:tr w:rsidR="009E3518" w:rsidRPr="00FB5E8D" w14:paraId="47378643" w14:textId="51BDDDCE"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2363CB9E" w14:textId="2E06405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29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3A68B37" w14:textId="59E4CF94"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2C28569" w14:textId="0BB6471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$528.66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461F5BC" w14:textId="79EABC7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$50.23 </w:t>
            </w:r>
          </w:p>
        </w:tc>
        <w:tc>
          <w:tcPr>
            <w:tcW w:w="1930" w:type="dxa"/>
            <w:tcBorders>
              <w:top w:val="single" w:sz="4" w:space="0" w:color="auto"/>
              <w:left w:val="single" w:sz="4" w:space="0" w:color="auto"/>
              <w:bottom w:val="single" w:sz="4" w:space="0" w:color="auto"/>
              <w:right w:val="single" w:sz="4" w:space="0" w:color="auto"/>
            </w:tcBorders>
          </w:tcPr>
          <w:p w14:paraId="7BF30066" w14:textId="77777777" w:rsidR="009E3518" w:rsidRDefault="009E3518" w:rsidP="009E3518">
            <w:pPr>
              <w:spacing w:after="160" w:line="259" w:lineRule="auto"/>
              <w:rPr>
                <w:rFonts w:ascii="Calibri" w:hAnsi="Calibri" w:cs="Calibri"/>
                <w:color w:val="000000"/>
                <w:szCs w:val="22"/>
              </w:rPr>
            </w:pPr>
          </w:p>
        </w:tc>
      </w:tr>
      <w:tr w:rsidR="009E3518" w:rsidRPr="00FB5E8D" w14:paraId="38B797EC" w14:textId="60C3F867"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435D4E09" w14:textId="565ADF9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826848B" w14:textId="20CACB28"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C0ABF5E" w14:textId="6AD0ED8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$378.62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B945EEE" w14:textId="3D4DD30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$35.97 </w:t>
            </w:r>
          </w:p>
        </w:tc>
        <w:tc>
          <w:tcPr>
            <w:tcW w:w="1930" w:type="dxa"/>
            <w:tcBorders>
              <w:top w:val="single" w:sz="4" w:space="0" w:color="auto"/>
              <w:left w:val="single" w:sz="4" w:space="0" w:color="auto"/>
              <w:bottom w:val="single" w:sz="4" w:space="0" w:color="auto"/>
              <w:right w:val="single" w:sz="4" w:space="0" w:color="auto"/>
            </w:tcBorders>
          </w:tcPr>
          <w:p w14:paraId="591D648D" w14:textId="77777777" w:rsidR="009E3518" w:rsidRDefault="009E3518" w:rsidP="009E3518">
            <w:pPr>
              <w:spacing w:after="160" w:line="259" w:lineRule="auto"/>
              <w:rPr>
                <w:rFonts w:ascii="Calibri" w:hAnsi="Calibri" w:cs="Calibri"/>
                <w:color w:val="000000"/>
                <w:szCs w:val="22"/>
              </w:rPr>
            </w:pPr>
          </w:p>
        </w:tc>
      </w:tr>
      <w:tr w:rsidR="009E3518" w:rsidRPr="00FB5E8D" w14:paraId="5CCB0198" w14:textId="5A3F7ACF"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359D698E" w14:textId="16BA632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64C00E3" w14:textId="27CB9851"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A4206BE" w14:textId="6C344CA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9045DD7" w14:textId="6DA4FE9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$0.10 </w:t>
            </w:r>
          </w:p>
        </w:tc>
        <w:tc>
          <w:tcPr>
            <w:tcW w:w="1930" w:type="dxa"/>
            <w:tcBorders>
              <w:top w:val="single" w:sz="4" w:space="0" w:color="auto"/>
              <w:left w:val="single" w:sz="4" w:space="0" w:color="auto"/>
              <w:bottom w:val="single" w:sz="4" w:space="0" w:color="auto"/>
              <w:right w:val="single" w:sz="4" w:space="0" w:color="auto"/>
            </w:tcBorders>
          </w:tcPr>
          <w:p w14:paraId="505747D1" w14:textId="77777777" w:rsidR="009E3518" w:rsidRDefault="009E3518" w:rsidP="009E3518">
            <w:pPr>
              <w:spacing w:after="160" w:line="259" w:lineRule="auto"/>
              <w:rPr>
                <w:rFonts w:ascii="Calibri" w:hAnsi="Calibri" w:cs="Calibri"/>
                <w:color w:val="000000"/>
                <w:szCs w:val="22"/>
              </w:rPr>
            </w:pPr>
          </w:p>
        </w:tc>
      </w:tr>
      <w:tr w:rsidR="009E3518" w:rsidRPr="00FB5E8D" w14:paraId="3D01405C" w14:textId="540E3E6F"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497D6A8C" w14:textId="6A24D7C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3090B3E" w14:textId="1C3EC0BC"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6B4C782" w14:textId="2D6D4D9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$594.74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7A1D1FD" w14:textId="6DC6F0C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$56.50 </w:t>
            </w:r>
          </w:p>
        </w:tc>
        <w:tc>
          <w:tcPr>
            <w:tcW w:w="1930" w:type="dxa"/>
            <w:tcBorders>
              <w:top w:val="single" w:sz="4" w:space="0" w:color="auto"/>
              <w:left w:val="single" w:sz="4" w:space="0" w:color="auto"/>
              <w:bottom w:val="single" w:sz="4" w:space="0" w:color="auto"/>
              <w:right w:val="single" w:sz="4" w:space="0" w:color="auto"/>
            </w:tcBorders>
          </w:tcPr>
          <w:p w14:paraId="417E1E09" w14:textId="77777777" w:rsidR="009E3518" w:rsidRDefault="009E3518" w:rsidP="009E3518">
            <w:pPr>
              <w:spacing w:after="160" w:line="259" w:lineRule="auto"/>
              <w:rPr>
                <w:rFonts w:ascii="Calibri" w:hAnsi="Calibri" w:cs="Calibri"/>
                <w:color w:val="000000"/>
                <w:szCs w:val="22"/>
              </w:rPr>
            </w:pPr>
          </w:p>
        </w:tc>
      </w:tr>
      <w:tr w:rsidR="009E3518" w:rsidRPr="00FB5E8D" w14:paraId="7AAFCD51" w14:textId="1AD6A1DA" w:rsidTr="00A02908">
        <w:trPr>
          <w:trHeight w:val="290"/>
        </w:trPr>
        <w:tc>
          <w:tcPr>
            <w:tcW w:w="1317" w:type="dxa"/>
            <w:tcBorders>
              <w:top w:val="single" w:sz="4" w:space="0" w:color="auto"/>
              <w:left w:val="single" w:sz="4" w:space="0" w:color="auto"/>
              <w:bottom w:val="single" w:sz="4" w:space="0" w:color="auto"/>
              <w:right w:val="single" w:sz="4" w:space="0" w:color="auto"/>
            </w:tcBorders>
          </w:tcPr>
          <w:p w14:paraId="287E7B2E" w14:textId="4BA982F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40EE68E" w14:textId="4D4747E6" w:rsidR="009E3518" w:rsidRPr="00FB5E8D" w:rsidRDefault="009E3518" w:rsidP="009E3518">
            <w:pPr>
              <w:rPr>
                <w:rFonts w:ascii="Calibri" w:hAnsi="Calibri" w:cs="Calibri"/>
                <w:color w:val="000000"/>
                <w:szCs w:val="22"/>
                <w:lang w:eastAsia="en-AU"/>
              </w:rPr>
            </w:pPr>
            <w:r w:rsidRPr="005E2703">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2C6E0B6" w14:textId="5546E9E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$1,561.16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727DDCC" w14:textId="040F853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$148.31 </w:t>
            </w:r>
          </w:p>
        </w:tc>
        <w:tc>
          <w:tcPr>
            <w:tcW w:w="1930" w:type="dxa"/>
            <w:tcBorders>
              <w:top w:val="single" w:sz="4" w:space="0" w:color="auto"/>
              <w:left w:val="single" w:sz="4" w:space="0" w:color="auto"/>
              <w:bottom w:val="single" w:sz="4" w:space="0" w:color="auto"/>
              <w:right w:val="single" w:sz="4" w:space="0" w:color="auto"/>
            </w:tcBorders>
          </w:tcPr>
          <w:p w14:paraId="370BEE41" w14:textId="77777777" w:rsidR="009E3518" w:rsidRDefault="009E3518" w:rsidP="009E3518">
            <w:pPr>
              <w:spacing w:after="160" w:line="259" w:lineRule="auto"/>
              <w:rPr>
                <w:rFonts w:ascii="Calibri" w:hAnsi="Calibri" w:cs="Calibri"/>
                <w:color w:val="000000"/>
                <w:szCs w:val="22"/>
              </w:rPr>
            </w:pPr>
          </w:p>
        </w:tc>
      </w:tr>
      <w:tr w:rsidR="009E3518" w:rsidRPr="00FB5E8D" w14:paraId="41608CA6" w14:textId="7DB8983E"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115F144C" w14:textId="6404021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34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564A6D1" w14:textId="6B64C498"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0355F98" w14:textId="1C89394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$955.02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9FC0DC0" w14:textId="62766C1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$90.73 </w:t>
            </w:r>
          </w:p>
        </w:tc>
        <w:tc>
          <w:tcPr>
            <w:tcW w:w="1930" w:type="dxa"/>
            <w:tcBorders>
              <w:top w:val="single" w:sz="4" w:space="0" w:color="auto"/>
              <w:left w:val="single" w:sz="4" w:space="0" w:color="auto"/>
              <w:bottom w:val="single" w:sz="4" w:space="0" w:color="auto"/>
              <w:right w:val="single" w:sz="4" w:space="0" w:color="auto"/>
            </w:tcBorders>
          </w:tcPr>
          <w:p w14:paraId="2DB57DA2" w14:textId="77777777" w:rsidR="009E3518" w:rsidRDefault="009E3518" w:rsidP="009E3518">
            <w:pPr>
              <w:spacing w:after="160" w:line="259" w:lineRule="auto"/>
              <w:rPr>
                <w:rFonts w:ascii="Calibri" w:hAnsi="Calibri" w:cs="Calibri"/>
                <w:color w:val="000000"/>
                <w:szCs w:val="22"/>
              </w:rPr>
            </w:pPr>
          </w:p>
        </w:tc>
      </w:tr>
      <w:tr w:rsidR="009E3518" w:rsidRPr="00FB5E8D" w14:paraId="1F061837" w14:textId="0E293557"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686E2E33" w14:textId="6AFDCAF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0008549" w14:textId="34A9E755"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B6FCDEB" w14:textId="5766851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$408.92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410F4D6" w14:textId="741E8C4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$38.85 </w:t>
            </w:r>
          </w:p>
        </w:tc>
        <w:tc>
          <w:tcPr>
            <w:tcW w:w="1930" w:type="dxa"/>
            <w:tcBorders>
              <w:top w:val="single" w:sz="4" w:space="0" w:color="auto"/>
              <w:left w:val="single" w:sz="4" w:space="0" w:color="auto"/>
              <w:bottom w:val="single" w:sz="4" w:space="0" w:color="auto"/>
              <w:right w:val="single" w:sz="4" w:space="0" w:color="auto"/>
            </w:tcBorders>
          </w:tcPr>
          <w:p w14:paraId="5DEFF9A9" w14:textId="77777777" w:rsidR="009E3518" w:rsidRDefault="009E3518" w:rsidP="009E3518">
            <w:pPr>
              <w:spacing w:after="160" w:line="259" w:lineRule="auto"/>
              <w:rPr>
                <w:rFonts w:ascii="Calibri" w:hAnsi="Calibri" w:cs="Calibri"/>
                <w:color w:val="000000"/>
                <w:szCs w:val="22"/>
              </w:rPr>
            </w:pPr>
          </w:p>
        </w:tc>
      </w:tr>
      <w:tr w:rsidR="009E3518" w:rsidRPr="00FB5E8D" w14:paraId="51E994B3" w14:textId="4F161E0C"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76E9F3E7" w14:textId="7423C77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7DBAF86" w14:textId="6280D7D0"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815A1E9" w14:textId="130CEE0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$813.88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59EECE7" w14:textId="52F816F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$77.32 </w:t>
            </w:r>
          </w:p>
        </w:tc>
        <w:tc>
          <w:tcPr>
            <w:tcW w:w="1930" w:type="dxa"/>
            <w:tcBorders>
              <w:top w:val="single" w:sz="4" w:space="0" w:color="auto"/>
              <w:left w:val="single" w:sz="4" w:space="0" w:color="auto"/>
              <w:bottom w:val="single" w:sz="4" w:space="0" w:color="auto"/>
              <w:right w:val="single" w:sz="4" w:space="0" w:color="auto"/>
            </w:tcBorders>
          </w:tcPr>
          <w:p w14:paraId="1E8B8E13" w14:textId="77777777" w:rsidR="009E3518" w:rsidRDefault="009E3518" w:rsidP="009E3518">
            <w:pPr>
              <w:spacing w:after="160" w:line="259" w:lineRule="auto"/>
              <w:rPr>
                <w:rFonts w:ascii="Calibri" w:hAnsi="Calibri" w:cs="Calibri"/>
                <w:color w:val="000000"/>
                <w:szCs w:val="22"/>
              </w:rPr>
            </w:pPr>
          </w:p>
        </w:tc>
      </w:tr>
      <w:tr w:rsidR="009E3518" w:rsidRPr="00FB5E8D" w14:paraId="0C6F5350" w14:textId="38EBA5D1"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0B67B9F0" w14:textId="7BDCA5A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8FA7BE2" w14:textId="6719E345"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E136E0B" w14:textId="7214ED4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$349.23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F6C2C78" w14:textId="129520B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$33.18 </w:t>
            </w:r>
          </w:p>
        </w:tc>
        <w:tc>
          <w:tcPr>
            <w:tcW w:w="1930" w:type="dxa"/>
            <w:tcBorders>
              <w:top w:val="single" w:sz="4" w:space="0" w:color="auto"/>
              <w:left w:val="single" w:sz="4" w:space="0" w:color="auto"/>
              <w:bottom w:val="single" w:sz="4" w:space="0" w:color="auto"/>
              <w:right w:val="single" w:sz="4" w:space="0" w:color="auto"/>
            </w:tcBorders>
          </w:tcPr>
          <w:p w14:paraId="4345114D" w14:textId="77777777" w:rsidR="009E3518" w:rsidRDefault="009E3518" w:rsidP="009E3518">
            <w:pPr>
              <w:spacing w:after="160" w:line="259" w:lineRule="auto"/>
              <w:rPr>
                <w:rFonts w:ascii="Calibri" w:hAnsi="Calibri" w:cs="Calibri"/>
                <w:color w:val="000000"/>
                <w:szCs w:val="22"/>
              </w:rPr>
            </w:pPr>
          </w:p>
        </w:tc>
      </w:tr>
      <w:tr w:rsidR="009E3518" w:rsidRPr="00FB5E8D" w14:paraId="7F0AEDBD" w14:textId="11EFFC68"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0C3DBF08" w14:textId="372B566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5DBDF1C" w14:textId="54551689"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0939B85" w14:textId="27E0332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$348.30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3100E4F" w14:textId="7E14443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$33.09 </w:t>
            </w:r>
          </w:p>
        </w:tc>
        <w:tc>
          <w:tcPr>
            <w:tcW w:w="1930" w:type="dxa"/>
            <w:tcBorders>
              <w:top w:val="single" w:sz="4" w:space="0" w:color="auto"/>
              <w:left w:val="single" w:sz="4" w:space="0" w:color="auto"/>
              <w:bottom w:val="single" w:sz="4" w:space="0" w:color="auto"/>
              <w:right w:val="single" w:sz="4" w:space="0" w:color="auto"/>
            </w:tcBorders>
          </w:tcPr>
          <w:p w14:paraId="3EB2EF42" w14:textId="77777777" w:rsidR="009E3518" w:rsidRDefault="009E3518" w:rsidP="009E3518">
            <w:pPr>
              <w:spacing w:after="160" w:line="259" w:lineRule="auto"/>
              <w:rPr>
                <w:rFonts w:ascii="Calibri" w:hAnsi="Calibri" w:cs="Calibri"/>
                <w:color w:val="000000"/>
                <w:szCs w:val="22"/>
              </w:rPr>
            </w:pPr>
          </w:p>
        </w:tc>
      </w:tr>
      <w:tr w:rsidR="009E3518" w:rsidRPr="00FB5E8D" w14:paraId="3FB5E5ED" w14:textId="1C1DAC40"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52209947" w14:textId="16D3529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39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14F712E" w14:textId="5B4C85A3"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85DA862" w14:textId="5F17685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$487.90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8214C75" w14:textId="6A8B213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$46.35 </w:t>
            </w:r>
          </w:p>
        </w:tc>
        <w:tc>
          <w:tcPr>
            <w:tcW w:w="1930" w:type="dxa"/>
            <w:tcBorders>
              <w:top w:val="single" w:sz="4" w:space="0" w:color="auto"/>
              <w:left w:val="single" w:sz="4" w:space="0" w:color="auto"/>
              <w:bottom w:val="single" w:sz="4" w:space="0" w:color="auto"/>
              <w:right w:val="single" w:sz="4" w:space="0" w:color="auto"/>
            </w:tcBorders>
          </w:tcPr>
          <w:p w14:paraId="3965E4B3" w14:textId="77777777" w:rsidR="009E3518" w:rsidRDefault="009E3518" w:rsidP="009E3518">
            <w:pPr>
              <w:spacing w:after="160" w:line="259" w:lineRule="auto"/>
              <w:rPr>
                <w:rFonts w:ascii="Calibri" w:hAnsi="Calibri" w:cs="Calibri"/>
                <w:color w:val="000000"/>
                <w:szCs w:val="22"/>
              </w:rPr>
            </w:pPr>
          </w:p>
        </w:tc>
      </w:tr>
      <w:tr w:rsidR="009E3518" w:rsidRPr="00FB5E8D" w14:paraId="52DD1118" w14:textId="22F6BE57"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09415630" w14:textId="50B76D4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042845F" w14:textId="6B6B8019"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ABC57ED" w14:textId="200B81A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$52.89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5DB3365" w14:textId="76853BD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$5.02 </w:t>
            </w:r>
          </w:p>
        </w:tc>
        <w:tc>
          <w:tcPr>
            <w:tcW w:w="1930" w:type="dxa"/>
            <w:tcBorders>
              <w:top w:val="single" w:sz="4" w:space="0" w:color="auto"/>
              <w:left w:val="single" w:sz="4" w:space="0" w:color="auto"/>
              <w:bottom w:val="single" w:sz="4" w:space="0" w:color="auto"/>
              <w:right w:val="single" w:sz="4" w:space="0" w:color="auto"/>
            </w:tcBorders>
          </w:tcPr>
          <w:p w14:paraId="6EF0E625" w14:textId="77777777" w:rsidR="009E3518" w:rsidRDefault="009E3518" w:rsidP="009E3518">
            <w:pPr>
              <w:spacing w:after="160" w:line="259" w:lineRule="auto"/>
              <w:rPr>
                <w:rFonts w:ascii="Calibri" w:hAnsi="Calibri" w:cs="Calibri"/>
                <w:color w:val="000000"/>
                <w:szCs w:val="22"/>
              </w:rPr>
            </w:pPr>
          </w:p>
        </w:tc>
      </w:tr>
      <w:tr w:rsidR="009E3518" w:rsidRPr="00FB5E8D" w14:paraId="55ED59B2" w14:textId="6720D1A5"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1BF20179" w14:textId="6863648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5E5A4BB" w14:textId="1CD41A4B"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BAD11F9" w14:textId="747A345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$98.04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C195ECA" w14:textId="7055047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$9.31 </w:t>
            </w:r>
          </w:p>
        </w:tc>
        <w:tc>
          <w:tcPr>
            <w:tcW w:w="1930" w:type="dxa"/>
            <w:tcBorders>
              <w:top w:val="single" w:sz="4" w:space="0" w:color="auto"/>
              <w:left w:val="single" w:sz="4" w:space="0" w:color="auto"/>
              <w:bottom w:val="single" w:sz="4" w:space="0" w:color="auto"/>
              <w:right w:val="single" w:sz="4" w:space="0" w:color="auto"/>
            </w:tcBorders>
          </w:tcPr>
          <w:p w14:paraId="71179250" w14:textId="77777777" w:rsidR="009E3518" w:rsidRDefault="009E3518" w:rsidP="009E3518">
            <w:pPr>
              <w:spacing w:after="160" w:line="259" w:lineRule="auto"/>
              <w:rPr>
                <w:rFonts w:ascii="Calibri" w:hAnsi="Calibri" w:cs="Calibri"/>
                <w:color w:val="000000"/>
                <w:szCs w:val="22"/>
              </w:rPr>
            </w:pPr>
          </w:p>
        </w:tc>
      </w:tr>
      <w:tr w:rsidR="009E3518" w:rsidRPr="00FB5E8D" w14:paraId="72BFAF62" w14:textId="70D84EF3"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0C1191D6" w14:textId="58BC8A91"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D96F19C" w14:textId="216E76C9"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6B2D1DA" w14:textId="0F36E8C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$89.01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3882345" w14:textId="089A0C8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$8.46 </w:t>
            </w:r>
          </w:p>
        </w:tc>
        <w:tc>
          <w:tcPr>
            <w:tcW w:w="1930" w:type="dxa"/>
            <w:tcBorders>
              <w:top w:val="single" w:sz="4" w:space="0" w:color="auto"/>
              <w:left w:val="single" w:sz="4" w:space="0" w:color="auto"/>
              <w:bottom w:val="single" w:sz="4" w:space="0" w:color="auto"/>
              <w:right w:val="single" w:sz="4" w:space="0" w:color="auto"/>
            </w:tcBorders>
          </w:tcPr>
          <w:p w14:paraId="3559C653" w14:textId="77777777" w:rsidR="009E3518" w:rsidRDefault="009E3518" w:rsidP="009E3518">
            <w:pPr>
              <w:spacing w:after="160" w:line="259" w:lineRule="auto"/>
              <w:rPr>
                <w:rFonts w:ascii="Calibri" w:hAnsi="Calibri" w:cs="Calibri"/>
                <w:color w:val="000000"/>
                <w:szCs w:val="22"/>
              </w:rPr>
            </w:pPr>
          </w:p>
        </w:tc>
      </w:tr>
      <w:tr w:rsidR="009E3518" w:rsidRPr="00FB5E8D" w14:paraId="39DFB8F0" w14:textId="5835EFB5"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75290C97" w14:textId="6BC0E11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EB827E8" w14:textId="2D4DD751"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2BE4573" w14:textId="488D588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$1,777.92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F9A7303" w14:textId="18E0284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$120.66 </w:t>
            </w:r>
          </w:p>
        </w:tc>
        <w:tc>
          <w:tcPr>
            <w:tcW w:w="1930" w:type="dxa"/>
            <w:tcBorders>
              <w:top w:val="single" w:sz="4" w:space="0" w:color="auto"/>
              <w:left w:val="single" w:sz="4" w:space="0" w:color="auto"/>
              <w:bottom w:val="single" w:sz="4" w:space="0" w:color="auto"/>
              <w:right w:val="single" w:sz="4" w:space="0" w:color="auto"/>
            </w:tcBorders>
          </w:tcPr>
          <w:p w14:paraId="2839DF1A" w14:textId="77777777" w:rsidR="009E3518" w:rsidRDefault="009E3518" w:rsidP="009E3518">
            <w:pPr>
              <w:spacing w:after="160" w:line="259" w:lineRule="auto"/>
              <w:rPr>
                <w:rFonts w:ascii="Calibri" w:hAnsi="Calibri" w:cs="Calibri"/>
                <w:color w:val="000000"/>
                <w:szCs w:val="22"/>
              </w:rPr>
            </w:pPr>
          </w:p>
        </w:tc>
      </w:tr>
      <w:tr w:rsidR="009E3518" w:rsidRPr="00FB5E8D" w14:paraId="1BBD00D5" w14:textId="370E5CA7"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64C031BC" w14:textId="175D0D61"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6C697DE" w14:textId="196CB314"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B45AC77" w14:textId="718A60B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$921.54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17D51CA" w14:textId="6A77232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$87.55 </w:t>
            </w:r>
          </w:p>
        </w:tc>
        <w:tc>
          <w:tcPr>
            <w:tcW w:w="1930" w:type="dxa"/>
            <w:tcBorders>
              <w:top w:val="single" w:sz="4" w:space="0" w:color="auto"/>
              <w:left w:val="single" w:sz="4" w:space="0" w:color="auto"/>
              <w:bottom w:val="single" w:sz="4" w:space="0" w:color="auto"/>
              <w:right w:val="single" w:sz="4" w:space="0" w:color="auto"/>
            </w:tcBorders>
          </w:tcPr>
          <w:p w14:paraId="3D054AEF" w14:textId="78ECFCF4"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D9D424D" w14:textId="0CF0B5E2"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4D85BA9A" w14:textId="3E88C90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D5B569" w14:textId="0AB0FE34"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2A8889D" w14:textId="64AD9B0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$1,204.47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4FDA360" w14:textId="778D9CA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$114.42 </w:t>
            </w:r>
          </w:p>
        </w:tc>
        <w:tc>
          <w:tcPr>
            <w:tcW w:w="1930" w:type="dxa"/>
            <w:tcBorders>
              <w:top w:val="single" w:sz="4" w:space="0" w:color="auto"/>
              <w:left w:val="single" w:sz="4" w:space="0" w:color="auto"/>
              <w:bottom w:val="single" w:sz="4" w:space="0" w:color="auto"/>
              <w:right w:val="single" w:sz="4" w:space="0" w:color="auto"/>
            </w:tcBorders>
          </w:tcPr>
          <w:p w14:paraId="097E6816" w14:textId="36B11D3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DAFBB0E" w14:textId="68B262AF"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30F3FA6F" w14:textId="1B2592D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50576EA" w14:textId="0FB550B4"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45FB2BE" w14:textId="7322600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$636.48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D0BB942" w14:textId="0EBFF06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$54.43 </w:t>
            </w:r>
          </w:p>
        </w:tc>
        <w:tc>
          <w:tcPr>
            <w:tcW w:w="1930" w:type="dxa"/>
            <w:tcBorders>
              <w:top w:val="single" w:sz="4" w:space="0" w:color="auto"/>
              <w:left w:val="single" w:sz="4" w:space="0" w:color="auto"/>
              <w:bottom w:val="single" w:sz="4" w:space="0" w:color="auto"/>
              <w:right w:val="single" w:sz="4" w:space="0" w:color="auto"/>
            </w:tcBorders>
          </w:tcPr>
          <w:p w14:paraId="1E80B86E" w14:textId="43BABB7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06C5886" w14:textId="415B7C7A"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6F3107E5" w14:textId="3180846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9A8164C" w14:textId="3C1B72E0"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341F85B" w14:textId="08CB7EC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$131.15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8961C65" w14:textId="7475DC8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$12.46 </w:t>
            </w:r>
          </w:p>
        </w:tc>
        <w:tc>
          <w:tcPr>
            <w:tcW w:w="1930" w:type="dxa"/>
            <w:tcBorders>
              <w:top w:val="single" w:sz="4" w:space="0" w:color="auto"/>
              <w:left w:val="single" w:sz="4" w:space="0" w:color="auto"/>
              <w:bottom w:val="single" w:sz="4" w:space="0" w:color="auto"/>
              <w:right w:val="single" w:sz="4" w:space="0" w:color="auto"/>
            </w:tcBorders>
          </w:tcPr>
          <w:p w14:paraId="6DC3337A" w14:textId="77777777" w:rsidR="009E3518" w:rsidRDefault="009E3518" w:rsidP="009E3518">
            <w:pPr>
              <w:spacing w:after="160" w:line="259" w:lineRule="auto"/>
              <w:rPr>
                <w:rFonts w:ascii="Calibri" w:hAnsi="Calibri" w:cs="Calibri"/>
                <w:color w:val="000000"/>
                <w:szCs w:val="22"/>
              </w:rPr>
            </w:pPr>
          </w:p>
        </w:tc>
      </w:tr>
      <w:tr w:rsidR="009E3518" w:rsidRPr="00FB5E8D" w14:paraId="6F389EBE" w14:textId="590548BE"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51409D8E" w14:textId="025E504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78CCA45" w14:textId="600941FB"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620332D" w14:textId="01CB910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$91.38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5F880C8" w14:textId="6899393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$8.68 </w:t>
            </w:r>
          </w:p>
        </w:tc>
        <w:tc>
          <w:tcPr>
            <w:tcW w:w="1930" w:type="dxa"/>
            <w:tcBorders>
              <w:top w:val="single" w:sz="4" w:space="0" w:color="auto"/>
              <w:left w:val="single" w:sz="4" w:space="0" w:color="auto"/>
              <w:bottom w:val="single" w:sz="4" w:space="0" w:color="auto"/>
              <w:right w:val="single" w:sz="4" w:space="0" w:color="auto"/>
            </w:tcBorders>
          </w:tcPr>
          <w:p w14:paraId="3AC48235" w14:textId="77777777" w:rsidR="009E3518" w:rsidRDefault="009E3518" w:rsidP="009E3518">
            <w:pPr>
              <w:spacing w:after="160" w:line="259" w:lineRule="auto"/>
              <w:rPr>
                <w:rFonts w:ascii="Calibri" w:hAnsi="Calibri" w:cs="Calibri"/>
                <w:color w:val="000000"/>
                <w:szCs w:val="22"/>
              </w:rPr>
            </w:pPr>
          </w:p>
        </w:tc>
      </w:tr>
      <w:tr w:rsidR="009E3518" w:rsidRPr="00FB5E8D" w14:paraId="204567B4" w14:textId="5F5DFDC9"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49D3714C" w14:textId="0EE78C5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49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A2ECB98" w14:textId="37816281"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6941CE1" w14:textId="79869EB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$923.14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60DD17B" w14:textId="5934289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$87.81 </w:t>
            </w:r>
          </w:p>
        </w:tc>
        <w:tc>
          <w:tcPr>
            <w:tcW w:w="1930" w:type="dxa"/>
            <w:tcBorders>
              <w:top w:val="single" w:sz="4" w:space="0" w:color="auto"/>
              <w:left w:val="single" w:sz="4" w:space="0" w:color="auto"/>
              <w:bottom w:val="single" w:sz="4" w:space="0" w:color="auto"/>
              <w:right w:val="single" w:sz="4" w:space="0" w:color="auto"/>
            </w:tcBorders>
          </w:tcPr>
          <w:p w14:paraId="33DDFA49" w14:textId="6DB7BBE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A773C80" w14:textId="5D78A6FF"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1635C4BC" w14:textId="551E055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1A823EF" w14:textId="743AB775"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2BEE228" w14:textId="3C84AE8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$134.33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39D423D" w14:textId="4105817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$12.76 </w:t>
            </w:r>
          </w:p>
        </w:tc>
        <w:tc>
          <w:tcPr>
            <w:tcW w:w="1930" w:type="dxa"/>
            <w:tcBorders>
              <w:top w:val="single" w:sz="4" w:space="0" w:color="auto"/>
              <w:left w:val="single" w:sz="4" w:space="0" w:color="auto"/>
              <w:bottom w:val="single" w:sz="4" w:space="0" w:color="auto"/>
              <w:right w:val="single" w:sz="4" w:space="0" w:color="auto"/>
            </w:tcBorders>
          </w:tcPr>
          <w:p w14:paraId="78AB7999" w14:textId="1DB06C4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8139394" w14:textId="53CCCD62"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0672992A" w14:textId="130D633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B58C893" w14:textId="1F93204D"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A2476BF" w14:textId="492830C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$3,013.22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434B5A0" w14:textId="0528A65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2F011DF" w14:textId="77777777" w:rsidR="009E3518" w:rsidRDefault="009E3518" w:rsidP="009E3518">
            <w:pPr>
              <w:spacing w:after="160" w:line="259" w:lineRule="auto"/>
              <w:rPr>
                <w:rFonts w:ascii="Calibri" w:hAnsi="Calibri" w:cs="Calibri"/>
                <w:color w:val="000000"/>
                <w:szCs w:val="22"/>
              </w:rPr>
            </w:pPr>
          </w:p>
        </w:tc>
      </w:tr>
      <w:tr w:rsidR="009E3518" w:rsidRPr="00FB5E8D" w14:paraId="16B52978" w14:textId="0D5119A8" w:rsidTr="00FF6961">
        <w:trPr>
          <w:trHeight w:val="290"/>
        </w:trPr>
        <w:tc>
          <w:tcPr>
            <w:tcW w:w="1317" w:type="dxa"/>
            <w:tcBorders>
              <w:top w:val="single" w:sz="4" w:space="0" w:color="auto"/>
              <w:left w:val="single" w:sz="4" w:space="0" w:color="auto"/>
              <w:bottom w:val="single" w:sz="4" w:space="0" w:color="auto"/>
              <w:right w:val="single" w:sz="4" w:space="0" w:color="auto"/>
            </w:tcBorders>
          </w:tcPr>
          <w:p w14:paraId="30B53197" w14:textId="50C9790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2118F5A" w14:textId="54BF7AB7" w:rsidR="009E3518" w:rsidRPr="00FB5E8D" w:rsidRDefault="009E3518" w:rsidP="009E3518">
            <w:pPr>
              <w:rPr>
                <w:rFonts w:ascii="Calibri" w:hAnsi="Calibri" w:cs="Calibri"/>
                <w:color w:val="000000"/>
                <w:szCs w:val="22"/>
                <w:lang w:eastAsia="en-AU"/>
              </w:rPr>
            </w:pPr>
            <w:r w:rsidRPr="00936788">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0C241D8" w14:textId="25E53EC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$90.20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FC4D471" w14:textId="7D16CB7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B51F1D5" w14:textId="14360FB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DF3653D" w14:textId="17221D14"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244EAED6" w14:textId="6454F71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53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F0495CB" w14:textId="1678E645"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DE8CE0C" w14:textId="66A6405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$526.17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4E1E40C" w14:textId="0B43B76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$49.98 </w:t>
            </w:r>
          </w:p>
        </w:tc>
        <w:tc>
          <w:tcPr>
            <w:tcW w:w="1930" w:type="dxa"/>
            <w:tcBorders>
              <w:top w:val="single" w:sz="4" w:space="0" w:color="auto"/>
              <w:left w:val="single" w:sz="4" w:space="0" w:color="auto"/>
              <w:bottom w:val="single" w:sz="4" w:space="0" w:color="auto"/>
              <w:right w:val="single" w:sz="4" w:space="0" w:color="auto"/>
            </w:tcBorders>
          </w:tcPr>
          <w:p w14:paraId="12C23CA5" w14:textId="77777777" w:rsidR="009E3518" w:rsidRDefault="009E3518" w:rsidP="009E3518">
            <w:pPr>
              <w:spacing w:after="160" w:line="259" w:lineRule="auto"/>
              <w:rPr>
                <w:rFonts w:ascii="Calibri" w:hAnsi="Calibri" w:cs="Calibri"/>
                <w:color w:val="000000"/>
                <w:szCs w:val="22"/>
              </w:rPr>
            </w:pPr>
          </w:p>
        </w:tc>
      </w:tr>
      <w:tr w:rsidR="009E3518" w:rsidRPr="00FB5E8D" w14:paraId="53A3649D" w14:textId="3FD298BF"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3D0CEDFB" w14:textId="39D3EEF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D7F9C7D" w14:textId="5F8B9499"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88A1297" w14:textId="13003B7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$229.51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2E2D6F5" w14:textId="3FE08F3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$21.80 </w:t>
            </w:r>
          </w:p>
        </w:tc>
        <w:tc>
          <w:tcPr>
            <w:tcW w:w="1930" w:type="dxa"/>
            <w:tcBorders>
              <w:top w:val="single" w:sz="4" w:space="0" w:color="auto"/>
              <w:left w:val="single" w:sz="4" w:space="0" w:color="auto"/>
              <w:bottom w:val="single" w:sz="4" w:space="0" w:color="auto"/>
              <w:right w:val="single" w:sz="4" w:space="0" w:color="auto"/>
            </w:tcBorders>
          </w:tcPr>
          <w:p w14:paraId="0D3A9F3F" w14:textId="77777777" w:rsidR="009E3518" w:rsidRDefault="009E3518" w:rsidP="009E3518">
            <w:pPr>
              <w:spacing w:after="160" w:line="259" w:lineRule="auto"/>
              <w:rPr>
                <w:rFonts w:ascii="Calibri" w:hAnsi="Calibri" w:cs="Calibri"/>
                <w:color w:val="000000"/>
                <w:szCs w:val="22"/>
              </w:rPr>
            </w:pPr>
          </w:p>
        </w:tc>
      </w:tr>
      <w:tr w:rsidR="009E3518" w:rsidRPr="00FB5E8D" w14:paraId="48C52463" w14:textId="260AD112"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06585739" w14:textId="36B5E16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E57C8F5" w14:textId="43BAFD52"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40498BF" w14:textId="0AF59AC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$1,505.47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21BF4CB" w14:textId="24E3EB4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$150.55 </w:t>
            </w:r>
          </w:p>
        </w:tc>
        <w:tc>
          <w:tcPr>
            <w:tcW w:w="1930" w:type="dxa"/>
            <w:tcBorders>
              <w:top w:val="single" w:sz="4" w:space="0" w:color="auto"/>
              <w:left w:val="single" w:sz="4" w:space="0" w:color="auto"/>
              <w:bottom w:val="single" w:sz="4" w:space="0" w:color="auto"/>
              <w:right w:val="single" w:sz="4" w:space="0" w:color="auto"/>
            </w:tcBorders>
          </w:tcPr>
          <w:p w14:paraId="08036C7F" w14:textId="77777777" w:rsidR="009E3518" w:rsidRDefault="009E3518" w:rsidP="009E3518">
            <w:pPr>
              <w:spacing w:after="160" w:line="259" w:lineRule="auto"/>
              <w:rPr>
                <w:rFonts w:ascii="Calibri" w:hAnsi="Calibri" w:cs="Calibri"/>
                <w:color w:val="000000"/>
                <w:szCs w:val="22"/>
              </w:rPr>
            </w:pPr>
          </w:p>
        </w:tc>
      </w:tr>
      <w:tr w:rsidR="009E3518" w:rsidRPr="00FB5E8D" w14:paraId="1BB6BA52" w14:textId="14BF7F9F"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0BE241BE" w14:textId="5FFC0BA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E11CB72" w14:textId="2B2698C4"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20BE4E0" w14:textId="0B404CC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$1,807.27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1C855C1" w14:textId="56C6E88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$104.58 </w:t>
            </w:r>
          </w:p>
        </w:tc>
        <w:tc>
          <w:tcPr>
            <w:tcW w:w="1930" w:type="dxa"/>
            <w:tcBorders>
              <w:top w:val="single" w:sz="4" w:space="0" w:color="auto"/>
              <w:left w:val="single" w:sz="4" w:space="0" w:color="auto"/>
              <w:bottom w:val="single" w:sz="4" w:space="0" w:color="auto"/>
              <w:right w:val="single" w:sz="4" w:space="0" w:color="auto"/>
            </w:tcBorders>
          </w:tcPr>
          <w:p w14:paraId="118FBA6D" w14:textId="7904F2D5"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8B0F34F" w14:textId="5FA5E296"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7A3BA01C" w14:textId="2D5705FE"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C169077" w14:textId="0435921F"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80C1A6E" w14:textId="3CCEC29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$133.16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0ECBD06" w14:textId="27D2562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$13.46 </w:t>
            </w:r>
          </w:p>
        </w:tc>
        <w:tc>
          <w:tcPr>
            <w:tcW w:w="1930" w:type="dxa"/>
            <w:tcBorders>
              <w:top w:val="single" w:sz="4" w:space="0" w:color="auto"/>
              <w:left w:val="single" w:sz="4" w:space="0" w:color="auto"/>
              <w:bottom w:val="single" w:sz="4" w:space="0" w:color="auto"/>
              <w:right w:val="single" w:sz="4" w:space="0" w:color="auto"/>
            </w:tcBorders>
          </w:tcPr>
          <w:p w14:paraId="79F28D33" w14:textId="77777777" w:rsidR="009E3518" w:rsidRDefault="009E3518" w:rsidP="009E3518">
            <w:pPr>
              <w:spacing w:after="160" w:line="259" w:lineRule="auto"/>
              <w:rPr>
                <w:rFonts w:ascii="Calibri" w:hAnsi="Calibri" w:cs="Calibri"/>
                <w:color w:val="000000"/>
                <w:szCs w:val="22"/>
              </w:rPr>
            </w:pPr>
          </w:p>
        </w:tc>
      </w:tr>
      <w:tr w:rsidR="009E3518" w:rsidRPr="00FB5E8D" w14:paraId="6C5C2B2C" w14:textId="59019E8A"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36AE4797" w14:textId="19EF0BA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772DB84" w14:textId="4D4B8AB8"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7C5B217" w14:textId="630AFEB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$3,932.80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FA4F9CB" w14:textId="070FC36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E2C04E7" w14:textId="4DE4C70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A10B58A" w14:textId="50664782"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449D8A0C" w14:textId="17C55C1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59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6F1171F" w14:textId="67330D23"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675D46A" w14:textId="37DA2AE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$247.67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64D99BE" w14:textId="5E5E06B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$25.18 </w:t>
            </w:r>
          </w:p>
        </w:tc>
        <w:tc>
          <w:tcPr>
            <w:tcW w:w="1930" w:type="dxa"/>
            <w:tcBorders>
              <w:top w:val="single" w:sz="4" w:space="0" w:color="auto"/>
              <w:left w:val="single" w:sz="4" w:space="0" w:color="auto"/>
              <w:bottom w:val="single" w:sz="4" w:space="0" w:color="auto"/>
              <w:right w:val="single" w:sz="4" w:space="0" w:color="auto"/>
            </w:tcBorders>
          </w:tcPr>
          <w:p w14:paraId="7ED234E4" w14:textId="5CB4DFF7"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34122A5" w14:textId="48373C4D"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71555D55" w14:textId="5AE7A45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E11283B" w14:textId="0B4382A4"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9E67C1E" w14:textId="47AD1F9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$1,203.88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E7E0900" w14:textId="5835C43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$85.24 </w:t>
            </w:r>
          </w:p>
        </w:tc>
        <w:tc>
          <w:tcPr>
            <w:tcW w:w="1930" w:type="dxa"/>
            <w:tcBorders>
              <w:top w:val="single" w:sz="4" w:space="0" w:color="auto"/>
              <w:left w:val="single" w:sz="4" w:space="0" w:color="auto"/>
              <w:bottom w:val="single" w:sz="4" w:space="0" w:color="auto"/>
              <w:right w:val="single" w:sz="4" w:space="0" w:color="auto"/>
            </w:tcBorders>
          </w:tcPr>
          <w:p w14:paraId="0A113429" w14:textId="77777777" w:rsidR="009E3518" w:rsidRDefault="009E3518" w:rsidP="009E3518">
            <w:pPr>
              <w:spacing w:after="160" w:line="259" w:lineRule="auto"/>
              <w:rPr>
                <w:rFonts w:ascii="Calibri" w:hAnsi="Calibri" w:cs="Calibri"/>
                <w:color w:val="000000"/>
                <w:szCs w:val="22"/>
              </w:rPr>
            </w:pPr>
          </w:p>
        </w:tc>
      </w:tr>
      <w:tr w:rsidR="009E3518" w:rsidRPr="00FB5E8D" w14:paraId="3D7C47DB" w14:textId="5D97D66C"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49E2ADBA" w14:textId="105E063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4DAEB28" w14:textId="2D02090D"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69A9845" w14:textId="57A1896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$2,230.22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0D8B68E" w14:textId="21B59BB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$181.88 </w:t>
            </w:r>
          </w:p>
        </w:tc>
        <w:tc>
          <w:tcPr>
            <w:tcW w:w="1930" w:type="dxa"/>
            <w:tcBorders>
              <w:top w:val="single" w:sz="4" w:space="0" w:color="auto"/>
              <w:left w:val="single" w:sz="4" w:space="0" w:color="auto"/>
              <w:bottom w:val="single" w:sz="4" w:space="0" w:color="auto"/>
              <w:right w:val="single" w:sz="4" w:space="0" w:color="auto"/>
            </w:tcBorders>
          </w:tcPr>
          <w:p w14:paraId="2509D2EA" w14:textId="77777777" w:rsidR="009E3518" w:rsidRDefault="009E3518" w:rsidP="009E3518">
            <w:pPr>
              <w:spacing w:after="160" w:line="259" w:lineRule="auto"/>
              <w:rPr>
                <w:rFonts w:ascii="Calibri" w:hAnsi="Calibri" w:cs="Calibri"/>
                <w:color w:val="000000"/>
                <w:szCs w:val="22"/>
              </w:rPr>
            </w:pPr>
          </w:p>
        </w:tc>
      </w:tr>
      <w:tr w:rsidR="009E3518" w:rsidRPr="00FB5E8D" w14:paraId="40A12969" w14:textId="34A77702"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18CBF8CC" w14:textId="4773AEB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3DD6CBB" w14:textId="30648ED9"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47E1BD5" w14:textId="7D3076A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$478.46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13994DC" w14:textId="4F22BF1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$48.02 </w:t>
            </w:r>
          </w:p>
        </w:tc>
        <w:tc>
          <w:tcPr>
            <w:tcW w:w="1930" w:type="dxa"/>
            <w:tcBorders>
              <w:top w:val="single" w:sz="4" w:space="0" w:color="auto"/>
              <w:left w:val="single" w:sz="4" w:space="0" w:color="auto"/>
              <w:bottom w:val="single" w:sz="4" w:space="0" w:color="auto"/>
              <w:right w:val="single" w:sz="4" w:space="0" w:color="auto"/>
            </w:tcBorders>
          </w:tcPr>
          <w:p w14:paraId="178D6683" w14:textId="2200E0F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29DD171" w14:textId="505918D0"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4464BD4D" w14:textId="3BA95A3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1BE7511" w14:textId="61CA19E6"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0310BDB" w14:textId="4745924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$591.30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2BA4066" w14:textId="030A0E3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$57.51 </w:t>
            </w:r>
          </w:p>
        </w:tc>
        <w:tc>
          <w:tcPr>
            <w:tcW w:w="1930" w:type="dxa"/>
            <w:tcBorders>
              <w:top w:val="single" w:sz="4" w:space="0" w:color="auto"/>
              <w:left w:val="single" w:sz="4" w:space="0" w:color="auto"/>
              <w:bottom w:val="single" w:sz="4" w:space="0" w:color="auto"/>
              <w:right w:val="single" w:sz="4" w:space="0" w:color="auto"/>
            </w:tcBorders>
          </w:tcPr>
          <w:p w14:paraId="0519D36F" w14:textId="16C27211"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821D980" w14:textId="452F823A"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2F85CF26" w14:textId="2D18E39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B787B5F" w14:textId="28745453"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06B32FB" w14:textId="5308A57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$1,680.23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679AEBD" w14:textId="33CFBED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$159.63 </w:t>
            </w:r>
          </w:p>
        </w:tc>
        <w:tc>
          <w:tcPr>
            <w:tcW w:w="1930" w:type="dxa"/>
            <w:tcBorders>
              <w:top w:val="single" w:sz="4" w:space="0" w:color="auto"/>
              <w:left w:val="single" w:sz="4" w:space="0" w:color="auto"/>
              <w:bottom w:val="single" w:sz="4" w:space="0" w:color="auto"/>
              <w:right w:val="single" w:sz="4" w:space="0" w:color="auto"/>
            </w:tcBorders>
          </w:tcPr>
          <w:p w14:paraId="4AA3B746" w14:textId="3C9EBAF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0500646" w14:textId="1D001740"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5947A003" w14:textId="5D512D7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5A1EEB9" w14:textId="041CABC3"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9C4D3BE" w14:textId="0DC1E9D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$3,383.14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9AF5DA2" w14:textId="77A7BC4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788B2C4" w14:textId="30773F7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7203558" w14:textId="6B7E4B83"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7F5473EE" w14:textId="5C634E8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90D87D1" w14:textId="2BD7F734"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A65B64D" w14:textId="63344B0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$587.53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5930C1C" w14:textId="43D9827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$57.33 </w:t>
            </w:r>
          </w:p>
        </w:tc>
        <w:tc>
          <w:tcPr>
            <w:tcW w:w="1930" w:type="dxa"/>
            <w:tcBorders>
              <w:top w:val="single" w:sz="4" w:space="0" w:color="auto"/>
              <w:left w:val="single" w:sz="4" w:space="0" w:color="auto"/>
              <w:bottom w:val="single" w:sz="4" w:space="0" w:color="auto"/>
              <w:right w:val="single" w:sz="4" w:space="0" w:color="auto"/>
            </w:tcBorders>
          </w:tcPr>
          <w:p w14:paraId="6723D3E7" w14:textId="69CA98B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79064D8" w14:textId="63D0BE94"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4DDAB0DD" w14:textId="07B46F7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9AB3154" w14:textId="266E3751"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70A390C" w14:textId="682FEDD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$1,182.56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6EF529B" w14:textId="0A700FB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$112.34 </w:t>
            </w:r>
          </w:p>
        </w:tc>
        <w:tc>
          <w:tcPr>
            <w:tcW w:w="1930" w:type="dxa"/>
            <w:tcBorders>
              <w:top w:val="single" w:sz="4" w:space="0" w:color="auto"/>
              <w:left w:val="single" w:sz="4" w:space="0" w:color="auto"/>
              <w:bottom w:val="single" w:sz="4" w:space="0" w:color="auto"/>
              <w:right w:val="single" w:sz="4" w:space="0" w:color="auto"/>
            </w:tcBorders>
          </w:tcPr>
          <w:p w14:paraId="5A2C1E2A" w14:textId="5AB429B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43FA473" w14:textId="574CD470"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77A0E640" w14:textId="40BA9B4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97979BA" w14:textId="3BEBA53D"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94970AF" w14:textId="11C3385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$918.54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C71FE92" w14:textId="0816ACB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$87.26 </w:t>
            </w:r>
          </w:p>
        </w:tc>
        <w:tc>
          <w:tcPr>
            <w:tcW w:w="1930" w:type="dxa"/>
            <w:tcBorders>
              <w:top w:val="single" w:sz="4" w:space="0" w:color="auto"/>
              <w:left w:val="single" w:sz="4" w:space="0" w:color="auto"/>
              <w:bottom w:val="single" w:sz="4" w:space="0" w:color="auto"/>
              <w:right w:val="single" w:sz="4" w:space="0" w:color="auto"/>
            </w:tcBorders>
          </w:tcPr>
          <w:p w14:paraId="397EB3CA" w14:textId="77777777" w:rsidR="009E3518" w:rsidRDefault="009E3518" w:rsidP="009E3518">
            <w:pPr>
              <w:spacing w:after="160" w:line="259" w:lineRule="auto"/>
              <w:rPr>
                <w:rFonts w:ascii="Calibri" w:hAnsi="Calibri" w:cs="Calibri"/>
                <w:color w:val="000000"/>
                <w:szCs w:val="22"/>
              </w:rPr>
            </w:pPr>
          </w:p>
        </w:tc>
      </w:tr>
      <w:tr w:rsidR="009E3518" w:rsidRPr="00FB5E8D" w14:paraId="1259FEDC" w14:textId="44C86820"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7C362305" w14:textId="58742B1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69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8947505" w14:textId="55AAA3A3"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C9648DD" w14:textId="0954BA5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$1,288.86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F9714C5" w14:textId="68EC401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$92.17 </w:t>
            </w:r>
          </w:p>
        </w:tc>
        <w:tc>
          <w:tcPr>
            <w:tcW w:w="1930" w:type="dxa"/>
            <w:tcBorders>
              <w:top w:val="single" w:sz="4" w:space="0" w:color="auto"/>
              <w:left w:val="single" w:sz="4" w:space="0" w:color="auto"/>
              <w:bottom w:val="single" w:sz="4" w:space="0" w:color="auto"/>
              <w:right w:val="single" w:sz="4" w:space="0" w:color="auto"/>
            </w:tcBorders>
          </w:tcPr>
          <w:p w14:paraId="574F7C39" w14:textId="77777777" w:rsidR="009E3518" w:rsidRDefault="009E3518" w:rsidP="009E3518">
            <w:pPr>
              <w:spacing w:after="160" w:line="259" w:lineRule="auto"/>
              <w:rPr>
                <w:rFonts w:ascii="Calibri" w:hAnsi="Calibri" w:cs="Calibri"/>
                <w:color w:val="000000"/>
                <w:szCs w:val="22"/>
              </w:rPr>
            </w:pPr>
          </w:p>
        </w:tc>
      </w:tr>
      <w:tr w:rsidR="009E3518" w:rsidRPr="00FB5E8D" w14:paraId="1F8E0D59" w14:textId="6F0E0EDE"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3098DA1A" w14:textId="1AF3FC5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19300AF" w14:textId="5B326839"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6496BED" w14:textId="127D94E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$126.36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F5147C3" w14:textId="4A63B63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$13.47 </w:t>
            </w:r>
          </w:p>
        </w:tc>
        <w:tc>
          <w:tcPr>
            <w:tcW w:w="1930" w:type="dxa"/>
            <w:tcBorders>
              <w:top w:val="single" w:sz="4" w:space="0" w:color="auto"/>
              <w:left w:val="single" w:sz="4" w:space="0" w:color="auto"/>
              <w:bottom w:val="single" w:sz="4" w:space="0" w:color="auto"/>
              <w:right w:val="single" w:sz="4" w:space="0" w:color="auto"/>
            </w:tcBorders>
          </w:tcPr>
          <w:p w14:paraId="095D498C" w14:textId="77777777" w:rsidR="009E3518" w:rsidRDefault="009E3518" w:rsidP="009E3518">
            <w:pPr>
              <w:spacing w:after="160" w:line="259" w:lineRule="auto"/>
              <w:rPr>
                <w:rFonts w:ascii="Calibri" w:hAnsi="Calibri" w:cs="Calibri"/>
                <w:color w:val="000000"/>
                <w:szCs w:val="22"/>
              </w:rPr>
            </w:pPr>
          </w:p>
        </w:tc>
      </w:tr>
      <w:tr w:rsidR="009E3518" w:rsidRPr="00FB5E8D" w14:paraId="2A858BF5" w14:textId="13CBF306" w:rsidTr="0021314B">
        <w:trPr>
          <w:trHeight w:val="290"/>
        </w:trPr>
        <w:tc>
          <w:tcPr>
            <w:tcW w:w="1317" w:type="dxa"/>
            <w:tcBorders>
              <w:top w:val="single" w:sz="4" w:space="0" w:color="auto"/>
              <w:left w:val="single" w:sz="4" w:space="0" w:color="auto"/>
              <w:bottom w:val="single" w:sz="4" w:space="0" w:color="auto"/>
              <w:right w:val="single" w:sz="4" w:space="0" w:color="auto"/>
            </w:tcBorders>
          </w:tcPr>
          <w:p w14:paraId="2F887E4E" w14:textId="7A4125B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7A2C5A8" w14:textId="07854F43" w:rsidR="009E3518" w:rsidRPr="00FB5E8D" w:rsidRDefault="009E3518" w:rsidP="009E3518">
            <w:pPr>
              <w:rPr>
                <w:rFonts w:ascii="Calibri" w:hAnsi="Calibri" w:cs="Calibri"/>
                <w:color w:val="000000"/>
                <w:szCs w:val="22"/>
                <w:lang w:eastAsia="en-AU"/>
              </w:rPr>
            </w:pPr>
            <w:r w:rsidRPr="00AF2146">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D6F9D65" w14:textId="76C6B1C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$400.81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5B78E3B" w14:textId="6E52C34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$38.25 </w:t>
            </w:r>
          </w:p>
        </w:tc>
        <w:tc>
          <w:tcPr>
            <w:tcW w:w="1930" w:type="dxa"/>
            <w:tcBorders>
              <w:top w:val="single" w:sz="4" w:space="0" w:color="auto"/>
              <w:left w:val="single" w:sz="4" w:space="0" w:color="auto"/>
              <w:bottom w:val="single" w:sz="4" w:space="0" w:color="auto"/>
              <w:right w:val="single" w:sz="4" w:space="0" w:color="auto"/>
            </w:tcBorders>
          </w:tcPr>
          <w:p w14:paraId="1236DA71" w14:textId="77777777" w:rsidR="009E3518" w:rsidRDefault="009E3518" w:rsidP="009E3518">
            <w:pPr>
              <w:spacing w:after="160" w:line="259" w:lineRule="auto"/>
              <w:rPr>
                <w:rFonts w:ascii="Calibri" w:hAnsi="Calibri" w:cs="Calibri"/>
                <w:color w:val="000000"/>
                <w:szCs w:val="22"/>
              </w:rPr>
            </w:pPr>
          </w:p>
        </w:tc>
      </w:tr>
      <w:tr w:rsidR="009E3518" w:rsidRPr="00FB5E8D" w14:paraId="067DA95A" w14:textId="097CDE0E"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232487D6" w14:textId="57A97EB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72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0570C3F" w14:textId="2642D665"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59643AB" w14:textId="3F9EA77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$1,653.64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843E09D" w14:textId="55460C4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$76.19 </w:t>
            </w:r>
          </w:p>
        </w:tc>
        <w:tc>
          <w:tcPr>
            <w:tcW w:w="1930" w:type="dxa"/>
            <w:tcBorders>
              <w:top w:val="single" w:sz="4" w:space="0" w:color="auto"/>
              <w:left w:val="single" w:sz="4" w:space="0" w:color="auto"/>
              <w:bottom w:val="single" w:sz="4" w:space="0" w:color="auto"/>
              <w:right w:val="single" w:sz="4" w:space="0" w:color="auto"/>
            </w:tcBorders>
          </w:tcPr>
          <w:p w14:paraId="165F7C3B" w14:textId="4CB0963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CFA4116" w14:textId="2DAF6292"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79194F29" w14:textId="766A568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DD69AB8" w14:textId="22BEAB98"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6F7B2A1" w14:textId="448B2C1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$1,107.33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C778FF0" w14:textId="2CC67A1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$34.44 </w:t>
            </w:r>
          </w:p>
        </w:tc>
        <w:tc>
          <w:tcPr>
            <w:tcW w:w="1930" w:type="dxa"/>
            <w:tcBorders>
              <w:top w:val="single" w:sz="4" w:space="0" w:color="auto"/>
              <w:left w:val="single" w:sz="4" w:space="0" w:color="auto"/>
              <w:bottom w:val="single" w:sz="4" w:space="0" w:color="auto"/>
              <w:right w:val="single" w:sz="4" w:space="0" w:color="auto"/>
            </w:tcBorders>
          </w:tcPr>
          <w:p w14:paraId="3C654CDC" w14:textId="2D7F7BD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73BB478" w14:textId="4F05264C"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1B08C8D2" w14:textId="7DC2E38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79FC455" w14:textId="618954BE"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67972C0" w14:textId="2A26459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$826.20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1E8EE28" w14:textId="7B5311A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$47.27 </w:t>
            </w:r>
          </w:p>
        </w:tc>
        <w:tc>
          <w:tcPr>
            <w:tcW w:w="1930" w:type="dxa"/>
            <w:tcBorders>
              <w:top w:val="single" w:sz="4" w:space="0" w:color="auto"/>
              <w:left w:val="single" w:sz="4" w:space="0" w:color="auto"/>
              <w:bottom w:val="single" w:sz="4" w:space="0" w:color="auto"/>
              <w:right w:val="single" w:sz="4" w:space="0" w:color="auto"/>
            </w:tcBorders>
          </w:tcPr>
          <w:p w14:paraId="139B1CE9" w14:textId="77777777" w:rsidR="009E3518" w:rsidRDefault="009E3518" w:rsidP="009E3518">
            <w:pPr>
              <w:spacing w:after="160" w:line="259" w:lineRule="auto"/>
              <w:rPr>
                <w:rFonts w:ascii="Calibri" w:hAnsi="Calibri" w:cs="Calibri"/>
                <w:color w:val="000000"/>
                <w:szCs w:val="22"/>
              </w:rPr>
            </w:pPr>
          </w:p>
        </w:tc>
      </w:tr>
      <w:tr w:rsidR="009E3518" w:rsidRPr="00FB5E8D" w14:paraId="1007B5D2" w14:textId="2D644C18"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18F7D38A" w14:textId="41C1FA9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8870CEE" w14:textId="3F2DEE37"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7ECBDFF" w14:textId="1949962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$1,431.04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E0AEA50" w14:textId="3CD8530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$54.79 </w:t>
            </w:r>
          </w:p>
        </w:tc>
        <w:tc>
          <w:tcPr>
            <w:tcW w:w="1930" w:type="dxa"/>
            <w:tcBorders>
              <w:top w:val="single" w:sz="4" w:space="0" w:color="auto"/>
              <w:left w:val="single" w:sz="4" w:space="0" w:color="auto"/>
              <w:bottom w:val="single" w:sz="4" w:space="0" w:color="auto"/>
              <w:right w:val="single" w:sz="4" w:space="0" w:color="auto"/>
            </w:tcBorders>
          </w:tcPr>
          <w:p w14:paraId="7BC7F18F" w14:textId="0EBDF7D7"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91AFA53" w14:textId="43F7DDCB"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158E8549" w14:textId="7CB474F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2D6E4FA" w14:textId="2A307583"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43E0B6A" w14:textId="6C992A9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$551.84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14B61BC" w14:textId="33F131C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7049089" w14:textId="28D9B0B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BE46658" w14:textId="3C0B59CD"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2FE1DEA6" w14:textId="311C8DB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B022222" w14:textId="788AA5C9"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B955884" w14:textId="4B03751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$1,689.41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32023B9" w14:textId="5307343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A80F0C1" w14:textId="425C825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BE1E830" w14:textId="15E7B9B7"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031F7269" w14:textId="777ACE6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436F857" w14:textId="7C84A6C3"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032ABE1" w14:textId="5EAEC60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$1,524.46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9222E1E" w14:textId="51F567F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$22.05 </w:t>
            </w:r>
          </w:p>
        </w:tc>
        <w:tc>
          <w:tcPr>
            <w:tcW w:w="1930" w:type="dxa"/>
            <w:tcBorders>
              <w:top w:val="single" w:sz="4" w:space="0" w:color="auto"/>
              <w:left w:val="single" w:sz="4" w:space="0" w:color="auto"/>
              <w:bottom w:val="single" w:sz="4" w:space="0" w:color="auto"/>
              <w:right w:val="single" w:sz="4" w:space="0" w:color="auto"/>
            </w:tcBorders>
          </w:tcPr>
          <w:p w14:paraId="75CC5780" w14:textId="72013019"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043D58F" w14:textId="379BF348"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250C0ECE" w14:textId="71A9F41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79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4955752" w14:textId="475F2779"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06F775E" w14:textId="71F08F0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$1,081.50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9664457" w14:textId="4EA157D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$61.12 </w:t>
            </w:r>
          </w:p>
        </w:tc>
        <w:tc>
          <w:tcPr>
            <w:tcW w:w="1930" w:type="dxa"/>
            <w:tcBorders>
              <w:top w:val="single" w:sz="4" w:space="0" w:color="auto"/>
              <w:left w:val="single" w:sz="4" w:space="0" w:color="auto"/>
              <w:bottom w:val="single" w:sz="4" w:space="0" w:color="auto"/>
              <w:right w:val="single" w:sz="4" w:space="0" w:color="auto"/>
            </w:tcBorders>
          </w:tcPr>
          <w:p w14:paraId="74D0D869" w14:textId="329F2FE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E0BA8D4" w14:textId="481E1809"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5AFF0FCC" w14:textId="536DBDF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5649096" w14:textId="6F54E71E"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89274F0" w14:textId="34ABE32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$3,704.33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CAD3ECD" w14:textId="2D4F2E3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58CF227" w14:textId="1FFCD43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45F0D39" w14:textId="17B52636"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656D9C98" w14:textId="4DFC178E"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058A92D" w14:textId="78D3AC20"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D3ED6D8" w14:textId="4135058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$1,219.52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9E27BC2" w14:textId="10B2B06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B879965" w14:textId="4166C130"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B024C2A" w14:textId="2B6739E2"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092CD3BC" w14:textId="06F662E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D8B1070" w14:textId="0BAE9074"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C5D7717" w14:textId="2A223A7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$113.56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07487BF" w14:textId="1EB31A3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$11.36 </w:t>
            </w:r>
          </w:p>
        </w:tc>
        <w:tc>
          <w:tcPr>
            <w:tcW w:w="1930" w:type="dxa"/>
            <w:tcBorders>
              <w:top w:val="single" w:sz="4" w:space="0" w:color="auto"/>
              <w:left w:val="single" w:sz="4" w:space="0" w:color="auto"/>
              <w:bottom w:val="single" w:sz="4" w:space="0" w:color="auto"/>
              <w:right w:val="single" w:sz="4" w:space="0" w:color="auto"/>
            </w:tcBorders>
          </w:tcPr>
          <w:p w14:paraId="322450C5" w14:textId="77777777" w:rsidR="009E3518" w:rsidRDefault="009E3518" w:rsidP="009E3518">
            <w:pPr>
              <w:spacing w:after="160" w:line="259" w:lineRule="auto"/>
              <w:rPr>
                <w:rFonts w:ascii="Calibri" w:hAnsi="Calibri" w:cs="Calibri"/>
                <w:color w:val="000000"/>
                <w:szCs w:val="22"/>
              </w:rPr>
            </w:pPr>
          </w:p>
        </w:tc>
      </w:tr>
      <w:tr w:rsidR="009E3518" w:rsidRPr="00FB5E8D" w14:paraId="72335BD9" w14:textId="048CD812"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3DC429E0" w14:textId="19C9E93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230B8EF" w14:textId="6B638F7A"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8DB8007" w14:textId="7E2A2EC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$1,609.84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712ABB5" w14:textId="4251EE8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A49E3B6" w14:textId="1E0E1B8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41962FD" w14:textId="0705812B"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72FA43CE" w14:textId="1C8F923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757886C" w14:textId="1C739ADC"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A2AD336" w14:textId="3350E3E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$1,889.20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D8C078F" w14:textId="700AB4D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938FBE0" w14:textId="1E435374"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6C09859" w14:textId="12CDAD22"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361BAA8C" w14:textId="0B1A298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CF74FE3" w14:textId="5B765697"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3D853BB" w14:textId="4142FE1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$1,458.62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4A3BB5C" w14:textId="0857982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777AA5E" w14:textId="77777777" w:rsidR="009E3518" w:rsidRDefault="009E3518" w:rsidP="009E3518">
            <w:pPr>
              <w:spacing w:after="160" w:line="259" w:lineRule="auto"/>
              <w:rPr>
                <w:rFonts w:ascii="Calibri" w:hAnsi="Calibri" w:cs="Calibri"/>
                <w:color w:val="000000"/>
                <w:szCs w:val="22"/>
              </w:rPr>
            </w:pPr>
          </w:p>
        </w:tc>
      </w:tr>
      <w:tr w:rsidR="009E3518" w:rsidRPr="00FB5E8D" w14:paraId="7B5A1AD6" w14:textId="631442BE"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144ADE2B" w14:textId="76B3789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5A162D9" w14:textId="156B555C"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D4FD933" w14:textId="421A798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$2,375.86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04987D9" w14:textId="1FED2EE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B516D3C" w14:textId="17E5463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DD06636" w14:textId="29BEBB83"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35EE15DB" w14:textId="6218A9B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AC4752F" w14:textId="5FA9CAC8"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C7E0CE7" w14:textId="0CB5A46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$519.16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9F04507" w14:textId="0194F42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52C6988" w14:textId="77777777" w:rsidR="009E3518" w:rsidRDefault="009E3518" w:rsidP="009E3518">
            <w:pPr>
              <w:spacing w:after="160" w:line="259" w:lineRule="auto"/>
              <w:rPr>
                <w:rFonts w:ascii="Calibri" w:hAnsi="Calibri" w:cs="Calibri"/>
                <w:color w:val="000000"/>
                <w:szCs w:val="22"/>
              </w:rPr>
            </w:pPr>
          </w:p>
        </w:tc>
      </w:tr>
      <w:tr w:rsidR="009E3518" w:rsidRPr="00FB5E8D" w14:paraId="3E61FB50" w14:textId="2C477D51"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58EFB74E" w14:textId="293951C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EEE1329" w14:textId="02964EF1"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F2CC945" w14:textId="2F702A1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$212.06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4B85987" w14:textId="2F4F334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D9F5C13" w14:textId="0CA937B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9CBB9DE" w14:textId="1BB0BF6E"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17DD26AA" w14:textId="42178C2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89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FF309CC" w14:textId="6A4F8166"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0D57735" w14:textId="7D0C13D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$426.91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F74FF06" w14:textId="4668793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6AC9DE7" w14:textId="77777777" w:rsidR="009E3518" w:rsidRDefault="009E3518" w:rsidP="009E3518">
            <w:pPr>
              <w:spacing w:after="160" w:line="259" w:lineRule="auto"/>
              <w:rPr>
                <w:rFonts w:ascii="Calibri" w:hAnsi="Calibri" w:cs="Calibri"/>
                <w:color w:val="000000"/>
                <w:szCs w:val="22"/>
              </w:rPr>
            </w:pPr>
          </w:p>
        </w:tc>
      </w:tr>
      <w:tr w:rsidR="009E3518" w:rsidRPr="00FB5E8D" w14:paraId="1F6E1BA8" w14:textId="5350833E" w:rsidTr="005A0032">
        <w:trPr>
          <w:trHeight w:val="290"/>
        </w:trPr>
        <w:tc>
          <w:tcPr>
            <w:tcW w:w="1317" w:type="dxa"/>
            <w:tcBorders>
              <w:top w:val="single" w:sz="4" w:space="0" w:color="auto"/>
              <w:left w:val="single" w:sz="4" w:space="0" w:color="auto"/>
              <w:bottom w:val="single" w:sz="4" w:space="0" w:color="auto"/>
              <w:right w:val="single" w:sz="4" w:space="0" w:color="auto"/>
            </w:tcBorders>
          </w:tcPr>
          <w:p w14:paraId="2C78F6DF" w14:textId="4DA8A73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7A63C8F" w14:textId="0EFF591F" w:rsidR="009E3518" w:rsidRPr="00FB5E8D" w:rsidRDefault="009E3518" w:rsidP="009E3518">
            <w:pPr>
              <w:rPr>
                <w:rFonts w:ascii="Calibri" w:hAnsi="Calibri" w:cs="Calibri"/>
                <w:color w:val="000000"/>
                <w:szCs w:val="22"/>
                <w:lang w:eastAsia="en-AU"/>
              </w:rPr>
            </w:pPr>
            <w:r w:rsidRPr="001E38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9E14CEB" w14:textId="5362FF1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$1,626.70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A0D4C4F" w14:textId="58024EC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$73.32 </w:t>
            </w:r>
          </w:p>
        </w:tc>
        <w:tc>
          <w:tcPr>
            <w:tcW w:w="1930" w:type="dxa"/>
            <w:tcBorders>
              <w:top w:val="single" w:sz="4" w:space="0" w:color="auto"/>
              <w:left w:val="single" w:sz="4" w:space="0" w:color="auto"/>
              <w:bottom w:val="single" w:sz="4" w:space="0" w:color="auto"/>
              <w:right w:val="single" w:sz="4" w:space="0" w:color="auto"/>
            </w:tcBorders>
          </w:tcPr>
          <w:p w14:paraId="52C7D1D7" w14:textId="52CA858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875A6FF" w14:textId="25898940"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28E1E99F" w14:textId="28B7398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91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E27D079" w14:textId="61D21F13"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AB66479" w14:textId="17E2093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$139.68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3FB8050" w14:textId="6B961AF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$13.27 </w:t>
            </w:r>
          </w:p>
        </w:tc>
        <w:tc>
          <w:tcPr>
            <w:tcW w:w="1930" w:type="dxa"/>
            <w:tcBorders>
              <w:top w:val="single" w:sz="4" w:space="0" w:color="auto"/>
              <w:left w:val="single" w:sz="4" w:space="0" w:color="auto"/>
              <w:bottom w:val="single" w:sz="4" w:space="0" w:color="auto"/>
              <w:right w:val="single" w:sz="4" w:space="0" w:color="auto"/>
            </w:tcBorders>
          </w:tcPr>
          <w:p w14:paraId="28631353" w14:textId="77777777" w:rsidR="009E3518" w:rsidRDefault="009E3518" w:rsidP="009E3518">
            <w:pPr>
              <w:spacing w:after="160" w:line="259" w:lineRule="auto"/>
              <w:rPr>
                <w:rFonts w:ascii="Calibri" w:hAnsi="Calibri" w:cs="Calibri"/>
                <w:color w:val="000000"/>
                <w:szCs w:val="22"/>
              </w:rPr>
            </w:pPr>
          </w:p>
        </w:tc>
      </w:tr>
      <w:tr w:rsidR="009E3518" w:rsidRPr="00FB5E8D" w14:paraId="1961125C" w14:textId="5102E40A"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21E44863" w14:textId="600DA50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49453D7" w14:textId="5676710E"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8FE5E05" w14:textId="5588BC0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$609.98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773A3A6" w14:textId="3A59F8A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6F33D21" w14:textId="3E723C8D"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91BE730" w14:textId="7C7F0149"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2DFF8CCD" w14:textId="3224F4D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0A1030" w14:textId="4A270215"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2ECECFC" w14:textId="79A3319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$12.93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49790FE" w14:textId="05A22D9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F613B5E" w14:textId="3F89CE41"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84BE73C" w14:textId="37CB5A51"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54CB56FA" w14:textId="4905168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E810FE6" w14:textId="514AD4A1"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D7027A3" w14:textId="012D510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$2,891.83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3CF82E8" w14:textId="4ADDB44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F54B4D0" w14:textId="77777777" w:rsidR="009E3518" w:rsidRDefault="009E3518" w:rsidP="009E3518">
            <w:pPr>
              <w:spacing w:after="160" w:line="259" w:lineRule="auto"/>
              <w:rPr>
                <w:rFonts w:ascii="Calibri" w:hAnsi="Calibri" w:cs="Calibri"/>
                <w:color w:val="000000"/>
                <w:szCs w:val="22"/>
              </w:rPr>
            </w:pPr>
          </w:p>
        </w:tc>
      </w:tr>
      <w:tr w:rsidR="009E3518" w:rsidRPr="00FB5E8D" w14:paraId="7791A854" w14:textId="64DCF6EE"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74FE05A7" w14:textId="4AAFC861"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2F2CC3A" w14:textId="344D1E27"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15E1C0E" w14:textId="4289B8E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$99.76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939687A" w14:textId="78953F4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$9.48 </w:t>
            </w:r>
          </w:p>
        </w:tc>
        <w:tc>
          <w:tcPr>
            <w:tcW w:w="1930" w:type="dxa"/>
            <w:tcBorders>
              <w:top w:val="single" w:sz="4" w:space="0" w:color="auto"/>
              <w:left w:val="single" w:sz="4" w:space="0" w:color="auto"/>
              <w:bottom w:val="single" w:sz="4" w:space="0" w:color="auto"/>
              <w:right w:val="single" w:sz="4" w:space="0" w:color="auto"/>
            </w:tcBorders>
          </w:tcPr>
          <w:p w14:paraId="0BFA0286" w14:textId="24BA761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37B7AD1" w14:textId="7680864A"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3B34CDD0" w14:textId="286C23E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9F3A7DC" w14:textId="170DAC63"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6590DDD" w14:textId="388672F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$15,492.13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C94E06D" w14:textId="10AAA1E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$15.74 </w:t>
            </w:r>
          </w:p>
        </w:tc>
        <w:tc>
          <w:tcPr>
            <w:tcW w:w="1930" w:type="dxa"/>
            <w:tcBorders>
              <w:top w:val="single" w:sz="4" w:space="0" w:color="auto"/>
              <w:left w:val="single" w:sz="4" w:space="0" w:color="auto"/>
              <w:bottom w:val="single" w:sz="4" w:space="0" w:color="auto"/>
              <w:right w:val="single" w:sz="4" w:space="0" w:color="auto"/>
            </w:tcBorders>
          </w:tcPr>
          <w:p w14:paraId="3BACCB3B" w14:textId="20505DF1"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E3BB7D2" w14:textId="70605F8B"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605B657E" w14:textId="424D35D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32359E0" w14:textId="119C812C"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56A4165" w14:textId="18F47FB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$430.92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83BC490" w14:textId="7D12CE0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$40.94 </w:t>
            </w:r>
          </w:p>
        </w:tc>
        <w:tc>
          <w:tcPr>
            <w:tcW w:w="1930" w:type="dxa"/>
            <w:tcBorders>
              <w:top w:val="single" w:sz="4" w:space="0" w:color="auto"/>
              <w:left w:val="single" w:sz="4" w:space="0" w:color="auto"/>
              <w:bottom w:val="single" w:sz="4" w:space="0" w:color="auto"/>
              <w:right w:val="single" w:sz="4" w:space="0" w:color="auto"/>
            </w:tcBorders>
          </w:tcPr>
          <w:p w14:paraId="3C3E5C1F" w14:textId="4630B261"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CE1BF74" w14:textId="039519D8"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17EB885E" w14:textId="50E234D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407DE24" w14:textId="6DBFCFC3"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A17C7B7" w14:textId="76D5369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$2,052.95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4EC172E" w14:textId="1041FDF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A0D3004" w14:textId="5538062F"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A00F70D" w14:textId="67B83C78"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052FD010" w14:textId="5AC113E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99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B7A9DB5" w14:textId="743F6B39"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75357D8" w14:textId="6C9D5E1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$10,849.85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2927DD1" w14:textId="38F198B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w:t>
            </w:r>
          </w:p>
        </w:tc>
        <w:tc>
          <w:tcPr>
            <w:tcW w:w="1930" w:type="dxa"/>
            <w:tcBorders>
              <w:top w:val="single" w:sz="4" w:space="0" w:color="auto"/>
              <w:left w:val="single" w:sz="4" w:space="0" w:color="auto"/>
              <w:bottom w:val="single" w:sz="4" w:space="0" w:color="auto"/>
              <w:right w:val="single" w:sz="4" w:space="0" w:color="auto"/>
            </w:tcBorders>
          </w:tcPr>
          <w:p w14:paraId="21F4B49E" w14:textId="615215D5"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0961B0E" w14:textId="2CE04EAE"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644B19FD" w14:textId="1B70B62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212A6CF" w14:textId="101DEED8"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9B001D6" w14:textId="6C3024D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$7,545.17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D26FAF9" w14:textId="2B76DE2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43721C8" w14:textId="251C87A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57105F7" w14:textId="2EFF98D4"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2709CFB4" w14:textId="353F39C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998C957" w14:textId="7F4329F3"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083326C" w14:textId="0E01859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$197.52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CA6787F" w14:textId="5577911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$18.76 </w:t>
            </w:r>
          </w:p>
        </w:tc>
        <w:tc>
          <w:tcPr>
            <w:tcW w:w="1930" w:type="dxa"/>
            <w:tcBorders>
              <w:top w:val="single" w:sz="4" w:space="0" w:color="auto"/>
              <w:left w:val="single" w:sz="4" w:space="0" w:color="auto"/>
              <w:bottom w:val="single" w:sz="4" w:space="0" w:color="auto"/>
              <w:right w:val="single" w:sz="4" w:space="0" w:color="auto"/>
            </w:tcBorders>
          </w:tcPr>
          <w:p w14:paraId="1E96BF7B" w14:textId="528C4A5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6871140" w14:textId="1C79C69E"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5D50F10E" w14:textId="14590BF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BFEBC36" w14:textId="6AE5C6CF"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0D29E93" w14:textId="6B6F1B6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$167.78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2DE470E" w14:textId="74588D7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w:t>
            </w:r>
          </w:p>
        </w:tc>
        <w:tc>
          <w:tcPr>
            <w:tcW w:w="1930" w:type="dxa"/>
            <w:tcBorders>
              <w:top w:val="single" w:sz="4" w:space="0" w:color="auto"/>
              <w:left w:val="single" w:sz="4" w:space="0" w:color="auto"/>
              <w:bottom w:val="single" w:sz="4" w:space="0" w:color="auto"/>
              <w:right w:val="single" w:sz="4" w:space="0" w:color="auto"/>
            </w:tcBorders>
          </w:tcPr>
          <w:p w14:paraId="06C5595E" w14:textId="6B0CA21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B662340" w14:textId="6E02A25C"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39E00A3C" w14:textId="00BC075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6AD8F7A" w14:textId="4BF344D2"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5D9B952" w14:textId="207BB3B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$832.32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49705C5" w14:textId="67067E4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$79.07 </w:t>
            </w:r>
          </w:p>
        </w:tc>
        <w:tc>
          <w:tcPr>
            <w:tcW w:w="1930" w:type="dxa"/>
            <w:tcBorders>
              <w:top w:val="single" w:sz="4" w:space="0" w:color="auto"/>
              <w:left w:val="single" w:sz="4" w:space="0" w:color="auto"/>
              <w:bottom w:val="single" w:sz="4" w:space="0" w:color="auto"/>
              <w:right w:val="single" w:sz="4" w:space="0" w:color="auto"/>
            </w:tcBorders>
          </w:tcPr>
          <w:p w14:paraId="761B9B3B" w14:textId="5EB2B520"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8E73283" w14:textId="1652A0C8"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3143579A" w14:textId="1831306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862FF40" w14:textId="06130B96"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C1E553A" w14:textId="44AB017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$1,337.68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BED0D27" w14:textId="201E57D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w:t>
            </w:r>
          </w:p>
        </w:tc>
        <w:tc>
          <w:tcPr>
            <w:tcW w:w="1930" w:type="dxa"/>
            <w:tcBorders>
              <w:top w:val="single" w:sz="4" w:space="0" w:color="auto"/>
              <w:left w:val="single" w:sz="4" w:space="0" w:color="auto"/>
              <w:bottom w:val="single" w:sz="4" w:space="0" w:color="auto"/>
              <w:right w:val="single" w:sz="4" w:space="0" w:color="auto"/>
            </w:tcBorders>
          </w:tcPr>
          <w:p w14:paraId="7AEEC53C" w14:textId="1229097D"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0ED3D8A" w14:textId="74F0B559"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26A0B900" w14:textId="3AA0633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8899386" w14:textId="3860DBC7"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A6C08AC" w14:textId="6F635D8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$2,149.27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CCB2770" w14:textId="38B4AEB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w:t>
            </w:r>
          </w:p>
        </w:tc>
        <w:tc>
          <w:tcPr>
            <w:tcW w:w="1930" w:type="dxa"/>
            <w:tcBorders>
              <w:top w:val="single" w:sz="4" w:space="0" w:color="auto"/>
              <w:left w:val="single" w:sz="4" w:space="0" w:color="auto"/>
              <w:bottom w:val="single" w:sz="4" w:space="0" w:color="auto"/>
              <w:right w:val="single" w:sz="4" w:space="0" w:color="auto"/>
            </w:tcBorders>
          </w:tcPr>
          <w:p w14:paraId="516A1270" w14:textId="360BE677"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7868670" w14:textId="2F8ED588"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75E0BF29" w14:textId="5B08286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85ECA5F" w14:textId="75EA2628"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51A30D9" w14:textId="52092D6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$301.17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73395CF" w14:textId="7F26DF2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$28.61 </w:t>
            </w:r>
          </w:p>
        </w:tc>
        <w:tc>
          <w:tcPr>
            <w:tcW w:w="1930" w:type="dxa"/>
            <w:tcBorders>
              <w:top w:val="single" w:sz="4" w:space="0" w:color="auto"/>
              <w:left w:val="single" w:sz="4" w:space="0" w:color="auto"/>
              <w:bottom w:val="single" w:sz="4" w:space="0" w:color="auto"/>
              <w:right w:val="single" w:sz="4" w:space="0" w:color="auto"/>
            </w:tcBorders>
          </w:tcPr>
          <w:p w14:paraId="15A27F67" w14:textId="01952BC4"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E1F40FB" w14:textId="1293E2C5"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73741521" w14:textId="3A1DE22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EE04E0F" w14:textId="0CAC7C73"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12DE3F2" w14:textId="451FF5B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$16,550.43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041F470" w14:textId="5D4B4AF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E6F5211" w14:textId="52BCAB1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5E6EF8C" w14:textId="226B602E"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1FB11B2A" w14:textId="7744375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00CCB7B" w14:textId="33F12F3A"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EC59674" w14:textId="7622BF9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$19.80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4F3FF6B" w14:textId="114BBCF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$1.88 </w:t>
            </w:r>
          </w:p>
        </w:tc>
        <w:tc>
          <w:tcPr>
            <w:tcW w:w="1930" w:type="dxa"/>
            <w:tcBorders>
              <w:top w:val="single" w:sz="4" w:space="0" w:color="auto"/>
              <w:left w:val="single" w:sz="4" w:space="0" w:color="auto"/>
              <w:bottom w:val="single" w:sz="4" w:space="0" w:color="auto"/>
              <w:right w:val="single" w:sz="4" w:space="0" w:color="auto"/>
            </w:tcBorders>
          </w:tcPr>
          <w:p w14:paraId="0C5597E3" w14:textId="2AFC3D44"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BBD0613" w14:textId="1C669A4F" w:rsidTr="006A5030">
        <w:trPr>
          <w:trHeight w:val="290"/>
        </w:trPr>
        <w:tc>
          <w:tcPr>
            <w:tcW w:w="1317" w:type="dxa"/>
            <w:tcBorders>
              <w:top w:val="single" w:sz="4" w:space="0" w:color="auto"/>
              <w:left w:val="single" w:sz="4" w:space="0" w:color="auto"/>
              <w:bottom w:val="single" w:sz="4" w:space="0" w:color="auto"/>
              <w:right w:val="single" w:sz="4" w:space="0" w:color="auto"/>
            </w:tcBorders>
          </w:tcPr>
          <w:p w14:paraId="2C449AA7" w14:textId="523DE77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109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7809ABD" w14:textId="0DE8E150" w:rsidR="009E3518" w:rsidRPr="00FB5E8D" w:rsidRDefault="009E3518" w:rsidP="009E3518">
            <w:pPr>
              <w:rPr>
                <w:rFonts w:ascii="Calibri" w:hAnsi="Calibri" w:cs="Calibri"/>
                <w:color w:val="000000"/>
                <w:szCs w:val="22"/>
                <w:lang w:eastAsia="en-AU"/>
              </w:rPr>
            </w:pPr>
            <w:r w:rsidRPr="002F567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4F2F1E6" w14:textId="2E1C76E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$11,999.65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A2ACF76" w14:textId="219C91C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$193.71 </w:t>
            </w:r>
          </w:p>
        </w:tc>
        <w:tc>
          <w:tcPr>
            <w:tcW w:w="1930" w:type="dxa"/>
            <w:tcBorders>
              <w:top w:val="single" w:sz="4" w:space="0" w:color="auto"/>
              <w:left w:val="single" w:sz="4" w:space="0" w:color="auto"/>
              <w:bottom w:val="single" w:sz="4" w:space="0" w:color="auto"/>
              <w:right w:val="single" w:sz="4" w:space="0" w:color="auto"/>
            </w:tcBorders>
          </w:tcPr>
          <w:p w14:paraId="273A9B0C" w14:textId="29C72994"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0AB2706" w14:textId="0F3CE406"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71113EC1" w14:textId="3DB2CF6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110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D9ED054" w14:textId="3001EC8C"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CFA7688" w14:textId="1509F8D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$21,633.58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93BFD67" w14:textId="2D750CC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E046677" w14:textId="5892DE5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C3052C6" w14:textId="36C88C7E"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201466FC" w14:textId="612253C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104B213" w14:textId="2BDEBDC1"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88D3618" w14:textId="3A9C658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$6,513.06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4AAEB5C" w14:textId="5C14219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6C28960" w14:textId="1569A08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B2A6CF6" w14:textId="1E305325"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1007D018" w14:textId="4F684D0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4E4735D" w14:textId="1032F8E8"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586DDED" w14:textId="1CEF33C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$966.06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52E90A5" w14:textId="0E90DDB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$40.08 </w:t>
            </w:r>
          </w:p>
        </w:tc>
        <w:tc>
          <w:tcPr>
            <w:tcW w:w="1930" w:type="dxa"/>
            <w:tcBorders>
              <w:top w:val="single" w:sz="4" w:space="0" w:color="auto"/>
              <w:left w:val="single" w:sz="4" w:space="0" w:color="auto"/>
              <w:bottom w:val="single" w:sz="4" w:space="0" w:color="auto"/>
              <w:right w:val="single" w:sz="4" w:space="0" w:color="auto"/>
            </w:tcBorders>
          </w:tcPr>
          <w:p w14:paraId="3EF268C4" w14:textId="10412A5A"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379568C" w14:textId="728DB8F8"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0EF72185" w14:textId="478347A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5A2D95B" w14:textId="68851344"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C21A69B" w14:textId="1FA1FCF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$214.20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7B2372B" w14:textId="6696F40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$20.35 </w:t>
            </w:r>
          </w:p>
        </w:tc>
        <w:tc>
          <w:tcPr>
            <w:tcW w:w="1930" w:type="dxa"/>
            <w:tcBorders>
              <w:top w:val="single" w:sz="4" w:space="0" w:color="auto"/>
              <w:left w:val="single" w:sz="4" w:space="0" w:color="auto"/>
              <w:bottom w:val="single" w:sz="4" w:space="0" w:color="auto"/>
              <w:right w:val="single" w:sz="4" w:space="0" w:color="auto"/>
            </w:tcBorders>
          </w:tcPr>
          <w:p w14:paraId="41FDE872" w14:textId="2F026C1A"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F344DAD" w14:textId="714764E9"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41BBC10D" w14:textId="1E6B4AB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0F9EE36" w14:textId="5EE60078"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C068A25" w14:textId="24722E8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$9,002.94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8337459" w14:textId="29033EE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5AF724D8" w14:textId="0AF9FE2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107DE80" w14:textId="4685477A"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44060E9A" w14:textId="785E600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494F1AB" w14:textId="5E925ACC"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D61F48D" w14:textId="4B6FBD9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$6,276.75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14CA679" w14:textId="481C60A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$2.53 </w:t>
            </w:r>
          </w:p>
        </w:tc>
        <w:tc>
          <w:tcPr>
            <w:tcW w:w="1930" w:type="dxa"/>
            <w:tcBorders>
              <w:top w:val="single" w:sz="4" w:space="0" w:color="auto"/>
              <w:left w:val="single" w:sz="4" w:space="0" w:color="auto"/>
              <w:bottom w:val="single" w:sz="4" w:space="0" w:color="auto"/>
              <w:right w:val="single" w:sz="4" w:space="0" w:color="auto"/>
            </w:tcBorders>
          </w:tcPr>
          <w:p w14:paraId="0213FFE5" w14:textId="33972C47"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5484511" w14:textId="0F2A4F19"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09AB7E37" w14:textId="4139C85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5EFA2E1" w14:textId="62EE1A03"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AB38082" w14:textId="18CA48A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$3,277.73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5FD6233" w14:textId="03B48B5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$45.18 </w:t>
            </w:r>
          </w:p>
        </w:tc>
        <w:tc>
          <w:tcPr>
            <w:tcW w:w="1930" w:type="dxa"/>
            <w:tcBorders>
              <w:top w:val="single" w:sz="4" w:space="0" w:color="auto"/>
              <w:left w:val="single" w:sz="4" w:space="0" w:color="auto"/>
              <w:bottom w:val="single" w:sz="4" w:space="0" w:color="auto"/>
              <w:right w:val="single" w:sz="4" w:space="0" w:color="auto"/>
            </w:tcBorders>
          </w:tcPr>
          <w:p w14:paraId="652936B7" w14:textId="77777777" w:rsidR="009E3518" w:rsidRDefault="009E3518" w:rsidP="009E3518">
            <w:pPr>
              <w:spacing w:after="160" w:line="259" w:lineRule="auto"/>
              <w:rPr>
                <w:rFonts w:ascii="Calibri" w:hAnsi="Calibri" w:cs="Calibri"/>
                <w:color w:val="000000"/>
                <w:szCs w:val="22"/>
              </w:rPr>
            </w:pPr>
          </w:p>
        </w:tc>
      </w:tr>
      <w:tr w:rsidR="009E3518" w:rsidRPr="00FB5E8D" w14:paraId="5128AC46" w14:textId="74D2A421"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7F2C223F" w14:textId="590CD8A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08E60E9" w14:textId="464EACAA"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494EB79" w14:textId="23527BA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$3,486.78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0CB286B" w14:textId="405128B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$40.34 </w:t>
            </w:r>
          </w:p>
        </w:tc>
        <w:tc>
          <w:tcPr>
            <w:tcW w:w="1930" w:type="dxa"/>
            <w:tcBorders>
              <w:top w:val="single" w:sz="4" w:space="0" w:color="auto"/>
              <w:left w:val="single" w:sz="4" w:space="0" w:color="auto"/>
              <w:bottom w:val="single" w:sz="4" w:space="0" w:color="auto"/>
              <w:right w:val="single" w:sz="4" w:space="0" w:color="auto"/>
            </w:tcBorders>
          </w:tcPr>
          <w:p w14:paraId="4FEF8B49" w14:textId="77777777" w:rsidR="009E3518" w:rsidRDefault="009E3518" w:rsidP="009E3518">
            <w:pPr>
              <w:spacing w:after="160" w:line="259" w:lineRule="auto"/>
              <w:rPr>
                <w:rFonts w:ascii="Calibri" w:hAnsi="Calibri" w:cs="Calibri"/>
                <w:color w:val="000000"/>
                <w:szCs w:val="22"/>
              </w:rPr>
            </w:pPr>
          </w:p>
        </w:tc>
      </w:tr>
      <w:tr w:rsidR="009E3518" w:rsidRPr="00FB5E8D" w14:paraId="014C42DE" w14:textId="3B9FDA3D"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54998B35" w14:textId="0ADE7A5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065ED45" w14:textId="4608E7E8"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C23590B" w14:textId="2E5F4E2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$25.08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81A318E" w14:textId="0493FE9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$2.38 </w:t>
            </w:r>
          </w:p>
        </w:tc>
        <w:tc>
          <w:tcPr>
            <w:tcW w:w="1930" w:type="dxa"/>
            <w:tcBorders>
              <w:top w:val="single" w:sz="4" w:space="0" w:color="auto"/>
              <w:left w:val="single" w:sz="4" w:space="0" w:color="auto"/>
              <w:bottom w:val="single" w:sz="4" w:space="0" w:color="auto"/>
              <w:right w:val="single" w:sz="4" w:space="0" w:color="auto"/>
            </w:tcBorders>
          </w:tcPr>
          <w:p w14:paraId="7E8418FE" w14:textId="77777777" w:rsidR="009E3518" w:rsidRDefault="009E3518" w:rsidP="009E3518">
            <w:pPr>
              <w:spacing w:after="160" w:line="259" w:lineRule="auto"/>
              <w:rPr>
                <w:rFonts w:ascii="Calibri" w:hAnsi="Calibri" w:cs="Calibri"/>
                <w:color w:val="000000"/>
                <w:szCs w:val="22"/>
              </w:rPr>
            </w:pPr>
          </w:p>
        </w:tc>
      </w:tr>
      <w:tr w:rsidR="009E3518" w:rsidRPr="00FB5E8D" w14:paraId="5B87FA4F" w14:textId="2FC0DD39"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19F40C2C" w14:textId="687DD30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5ADE71C" w14:textId="779EE1CF"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13BE110" w14:textId="1944F6E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$340.94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156F02F" w14:textId="0F491CB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4F3A24F" w14:textId="3A8F405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501B4A1" w14:textId="4A3200EB"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147A31B3" w14:textId="6378A0B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A9A858A" w14:textId="159D6A3E"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045A922" w14:textId="05C07DC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$18,053.66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3D7BF3B" w14:textId="46D0094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B5A20A4" w14:textId="24A4CD1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4D82068" w14:textId="7B4C4B6C"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12D2AADB" w14:textId="46D79EA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D7B78DB" w14:textId="7D27DFB1"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9D1352B" w14:textId="44A69CF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$385.99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D69D034" w14:textId="1F653F9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8F663CC" w14:textId="615C794A"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A0A9B05" w14:textId="5986D0E2"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669AD69C" w14:textId="35BC953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2600E20" w14:textId="6BA447C8"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76412F8" w14:textId="46E1008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$306.25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89FFCD9" w14:textId="1CB3C8A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40861F1" w14:textId="33A603D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05894A8" w14:textId="129EA1AC"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4EC3D512" w14:textId="45C90A2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3E9EDE7" w14:textId="1F48A8F3"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A3380C2" w14:textId="40DF2A5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$1,072.50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4CCFF90" w14:textId="1774F4E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AACEE7E" w14:textId="02EE47E5"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F48F183" w14:textId="2C90D77E"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32535177" w14:textId="63D1A79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14BAD6C" w14:textId="52A54BCF"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7DB4181" w14:textId="4C6834E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$926.25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7CFDEB7" w14:textId="5C9FECE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BA7D6D6" w14:textId="0A48C82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EF43171" w14:textId="396B0547"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690E6C49" w14:textId="5179023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C65F852" w14:textId="6138F508"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3A0B088" w14:textId="54C17D7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$1,057.88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E3EF261" w14:textId="4FE56AE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59B6417B" w14:textId="253431B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053FA27" w14:textId="31BD243C"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206A734F" w14:textId="64D64CF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91972C0" w14:textId="35A4A788"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D345CC6" w14:textId="1DF652D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$1,984.44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22D55EF" w14:textId="3C9A1E2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$64.56 </w:t>
            </w:r>
          </w:p>
        </w:tc>
        <w:tc>
          <w:tcPr>
            <w:tcW w:w="1930" w:type="dxa"/>
            <w:tcBorders>
              <w:top w:val="single" w:sz="4" w:space="0" w:color="auto"/>
              <w:left w:val="single" w:sz="4" w:space="0" w:color="auto"/>
              <w:bottom w:val="single" w:sz="4" w:space="0" w:color="auto"/>
              <w:right w:val="single" w:sz="4" w:space="0" w:color="auto"/>
            </w:tcBorders>
          </w:tcPr>
          <w:p w14:paraId="4023E199" w14:textId="77777777" w:rsidR="009E3518" w:rsidRDefault="009E3518" w:rsidP="009E3518">
            <w:pPr>
              <w:spacing w:after="160" w:line="259" w:lineRule="auto"/>
              <w:rPr>
                <w:rFonts w:ascii="Calibri" w:hAnsi="Calibri" w:cs="Calibri"/>
                <w:color w:val="000000"/>
                <w:szCs w:val="22"/>
              </w:rPr>
            </w:pPr>
          </w:p>
        </w:tc>
      </w:tr>
      <w:tr w:rsidR="009E3518" w:rsidRPr="00FB5E8D" w14:paraId="70E459F4" w14:textId="485F329D"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0CEB6EF5" w14:textId="227AFE8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0B0922B" w14:textId="27805E79"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E8C36B4" w14:textId="0DD5909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$647.01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673DCA7" w14:textId="7F8476D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$11.48 </w:t>
            </w:r>
          </w:p>
        </w:tc>
        <w:tc>
          <w:tcPr>
            <w:tcW w:w="1930" w:type="dxa"/>
            <w:tcBorders>
              <w:top w:val="single" w:sz="4" w:space="0" w:color="auto"/>
              <w:left w:val="single" w:sz="4" w:space="0" w:color="auto"/>
              <w:bottom w:val="single" w:sz="4" w:space="0" w:color="auto"/>
              <w:right w:val="single" w:sz="4" w:space="0" w:color="auto"/>
            </w:tcBorders>
          </w:tcPr>
          <w:p w14:paraId="0725887B" w14:textId="77777777" w:rsidR="009E3518" w:rsidRDefault="009E3518" w:rsidP="009E3518">
            <w:pPr>
              <w:spacing w:after="160" w:line="259" w:lineRule="auto"/>
              <w:rPr>
                <w:rFonts w:ascii="Calibri" w:hAnsi="Calibri" w:cs="Calibri"/>
                <w:color w:val="000000"/>
                <w:szCs w:val="22"/>
              </w:rPr>
            </w:pPr>
          </w:p>
        </w:tc>
      </w:tr>
      <w:tr w:rsidR="009E3518" w:rsidRPr="00FB5E8D" w14:paraId="75BE961C" w14:textId="5B7DEB7C" w:rsidTr="00115FC6">
        <w:trPr>
          <w:trHeight w:val="290"/>
        </w:trPr>
        <w:tc>
          <w:tcPr>
            <w:tcW w:w="1317" w:type="dxa"/>
            <w:tcBorders>
              <w:top w:val="single" w:sz="4" w:space="0" w:color="auto"/>
              <w:left w:val="single" w:sz="4" w:space="0" w:color="auto"/>
              <w:bottom w:val="single" w:sz="4" w:space="0" w:color="auto"/>
              <w:right w:val="single" w:sz="4" w:space="0" w:color="auto"/>
            </w:tcBorders>
          </w:tcPr>
          <w:p w14:paraId="0AB8F606" w14:textId="7283C1C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35BD9C9" w14:textId="74D3BAD8" w:rsidR="009E3518" w:rsidRPr="00FB5E8D" w:rsidRDefault="009E3518" w:rsidP="009E3518">
            <w:pPr>
              <w:rPr>
                <w:rFonts w:ascii="Calibri" w:hAnsi="Calibri" w:cs="Calibri"/>
                <w:color w:val="000000"/>
                <w:szCs w:val="22"/>
                <w:lang w:eastAsia="en-AU"/>
              </w:rPr>
            </w:pPr>
            <w:r w:rsidRPr="00B50D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E5787DA" w14:textId="55190CC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$1,728.65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8007859" w14:textId="4515F2A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8BFE3C5" w14:textId="5E649310"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D1FDC1C" w14:textId="73EA143D"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7213495D" w14:textId="31578B6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129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B91A2D0" w14:textId="65F37D4D"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0A54B01" w14:textId="3D0C2E4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$48.72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B857B2C" w14:textId="6AD2FB5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61761C4" w14:textId="77777777" w:rsidR="009E3518" w:rsidRDefault="009E3518" w:rsidP="009E3518">
            <w:pPr>
              <w:spacing w:after="160" w:line="259" w:lineRule="auto"/>
              <w:rPr>
                <w:rFonts w:ascii="Calibri" w:hAnsi="Calibri" w:cs="Calibri"/>
                <w:color w:val="000000"/>
                <w:szCs w:val="22"/>
              </w:rPr>
            </w:pPr>
          </w:p>
        </w:tc>
      </w:tr>
      <w:tr w:rsidR="009E3518" w:rsidRPr="00FB5E8D" w14:paraId="6888CC8E" w14:textId="1ADFA569"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7D0A8ECA" w14:textId="5A0CB1C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A4BC9C8" w14:textId="26B11C66"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BBA5EAF" w14:textId="1757F03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$1,424.73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FBB485C" w14:textId="5ED3D21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0D97F1F" w14:textId="77777777" w:rsidR="009E3518" w:rsidRDefault="009E3518" w:rsidP="009E3518">
            <w:pPr>
              <w:spacing w:after="160" w:line="259" w:lineRule="auto"/>
              <w:rPr>
                <w:rFonts w:ascii="Calibri" w:hAnsi="Calibri" w:cs="Calibri"/>
                <w:color w:val="000000"/>
                <w:szCs w:val="22"/>
              </w:rPr>
            </w:pPr>
          </w:p>
        </w:tc>
      </w:tr>
      <w:tr w:rsidR="009E3518" w:rsidRPr="00FB5E8D" w14:paraId="4EF71E8D" w14:textId="5348D93C"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59552958" w14:textId="4BEA298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31C47B0" w14:textId="229F98E2"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ACE93FA" w14:textId="23A693E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$6,252.16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0343F87" w14:textId="7F760E5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CC2A7B1" w14:textId="536AA9F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6658282" w14:textId="61864566"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67E6968C" w14:textId="05C0B6D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95BEB79" w14:textId="500B7993"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17E46C7" w14:textId="48856B7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$9,567.45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7981EAC" w14:textId="41DD5FA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7214E6A" w14:textId="3E08108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76F8CF9" w14:textId="2BA40EDB"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715119AA" w14:textId="4AE4A9D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F4C9151" w14:textId="3C4B1C86"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128649D" w14:textId="4178D74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$51.84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9EDDB76" w14:textId="17D015C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$4.92 </w:t>
            </w:r>
          </w:p>
        </w:tc>
        <w:tc>
          <w:tcPr>
            <w:tcW w:w="1930" w:type="dxa"/>
            <w:tcBorders>
              <w:top w:val="single" w:sz="4" w:space="0" w:color="auto"/>
              <w:left w:val="single" w:sz="4" w:space="0" w:color="auto"/>
              <w:bottom w:val="single" w:sz="4" w:space="0" w:color="auto"/>
              <w:right w:val="single" w:sz="4" w:space="0" w:color="auto"/>
            </w:tcBorders>
          </w:tcPr>
          <w:p w14:paraId="4FDAA047" w14:textId="77777777" w:rsidR="009E3518" w:rsidRDefault="009E3518" w:rsidP="009E3518">
            <w:pPr>
              <w:spacing w:after="160" w:line="259" w:lineRule="auto"/>
              <w:rPr>
                <w:rFonts w:ascii="Calibri" w:hAnsi="Calibri" w:cs="Calibri"/>
                <w:color w:val="000000"/>
                <w:szCs w:val="22"/>
              </w:rPr>
            </w:pPr>
          </w:p>
        </w:tc>
      </w:tr>
      <w:tr w:rsidR="009E3518" w:rsidRPr="00FB5E8D" w14:paraId="0C65B505" w14:textId="49DA38F8"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40107C6B" w14:textId="5047FBD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D7FD6F1" w14:textId="079D372A"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73EB8EF" w14:textId="53E77BD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$2,534.13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761681E" w14:textId="6EE446A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53C86406" w14:textId="566FA931"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AD6BAF0" w14:textId="5F18952A"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66A9C00C" w14:textId="36414BA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4DE2FA6" w14:textId="59722016"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2C7A41F" w14:textId="7287822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$4.25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850F6E3" w14:textId="24E0874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$0.40 </w:t>
            </w:r>
          </w:p>
        </w:tc>
        <w:tc>
          <w:tcPr>
            <w:tcW w:w="1930" w:type="dxa"/>
            <w:tcBorders>
              <w:top w:val="single" w:sz="4" w:space="0" w:color="auto"/>
              <w:left w:val="single" w:sz="4" w:space="0" w:color="auto"/>
              <w:bottom w:val="single" w:sz="4" w:space="0" w:color="auto"/>
              <w:right w:val="single" w:sz="4" w:space="0" w:color="auto"/>
            </w:tcBorders>
          </w:tcPr>
          <w:p w14:paraId="4D1F61AC" w14:textId="7A6A211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8B46C7E" w14:textId="76DB6CB4"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250E4F69" w14:textId="4C200A2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ACE558B" w14:textId="3383B9E1"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A52EE20" w14:textId="539A280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$751.89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01C7635" w14:textId="54B27EA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$3.21 </w:t>
            </w:r>
          </w:p>
        </w:tc>
        <w:tc>
          <w:tcPr>
            <w:tcW w:w="1930" w:type="dxa"/>
            <w:tcBorders>
              <w:top w:val="single" w:sz="4" w:space="0" w:color="auto"/>
              <w:left w:val="single" w:sz="4" w:space="0" w:color="auto"/>
              <w:bottom w:val="single" w:sz="4" w:space="0" w:color="auto"/>
              <w:right w:val="single" w:sz="4" w:space="0" w:color="auto"/>
            </w:tcBorders>
          </w:tcPr>
          <w:p w14:paraId="5AE62FE6" w14:textId="77777777" w:rsidR="009E3518" w:rsidRDefault="009E3518" w:rsidP="009E3518">
            <w:pPr>
              <w:spacing w:after="160" w:line="259" w:lineRule="auto"/>
              <w:rPr>
                <w:rFonts w:ascii="Calibri" w:hAnsi="Calibri" w:cs="Calibri"/>
                <w:color w:val="000000"/>
                <w:szCs w:val="22"/>
              </w:rPr>
            </w:pPr>
          </w:p>
        </w:tc>
      </w:tr>
      <w:tr w:rsidR="009E3518" w:rsidRPr="00FB5E8D" w14:paraId="0AAF3E3E" w14:textId="3671A20D"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3683E4CD" w14:textId="065D5C1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CB3040D" w14:textId="19286065"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7007A91" w14:textId="5BFF78F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$1,201.22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99D55F0" w14:textId="5EB231B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$5.49 </w:t>
            </w:r>
          </w:p>
        </w:tc>
        <w:tc>
          <w:tcPr>
            <w:tcW w:w="1930" w:type="dxa"/>
            <w:tcBorders>
              <w:top w:val="single" w:sz="4" w:space="0" w:color="auto"/>
              <w:left w:val="single" w:sz="4" w:space="0" w:color="auto"/>
              <w:bottom w:val="single" w:sz="4" w:space="0" w:color="auto"/>
              <w:right w:val="single" w:sz="4" w:space="0" w:color="auto"/>
            </w:tcBorders>
          </w:tcPr>
          <w:p w14:paraId="406297F3" w14:textId="77777777" w:rsidR="009E3518" w:rsidRDefault="009E3518" w:rsidP="009E3518">
            <w:pPr>
              <w:spacing w:after="160" w:line="259" w:lineRule="auto"/>
              <w:rPr>
                <w:rFonts w:ascii="Calibri" w:hAnsi="Calibri" w:cs="Calibri"/>
                <w:color w:val="000000"/>
                <w:szCs w:val="22"/>
              </w:rPr>
            </w:pPr>
          </w:p>
        </w:tc>
      </w:tr>
      <w:tr w:rsidR="009E3518" w:rsidRPr="00FB5E8D" w14:paraId="3D01BB54" w14:textId="2FC9E4E0"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28C551C3" w14:textId="52422F4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FF389FD" w14:textId="47534C9A"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637DCB9" w14:textId="72D0EB2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$165.67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3E0FD0F" w14:textId="0958E33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F5E2D4E" w14:textId="77777777" w:rsidR="009E3518" w:rsidRDefault="009E3518" w:rsidP="009E3518">
            <w:pPr>
              <w:spacing w:after="160" w:line="259" w:lineRule="auto"/>
              <w:rPr>
                <w:rFonts w:ascii="Calibri" w:hAnsi="Calibri" w:cs="Calibri"/>
                <w:color w:val="000000"/>
                <w:szCs w:val="22"/>
              </w:rPr>
            </w:pPr>
          </w:p>
        </w:tc>
      </w:tr>
      <w:tr w:rsidR="009E3518" w:rsidRPr="00FB5E8D" w14:paraId="68ED9F90" w14:textId="3E806F16"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2FD1BBCE" w14:textId="3B2D0F1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139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67C4848" w14:textId="7EC382E1"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BA19B45" w14:textId="53D948C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$799.42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678525A" w14:textId="10FC12E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032644D" w14:textId="77777777" w:rsidR="009E3518" w:rsidRDefault="009E3518" w:rsidP="009E3518">
            <w:pPr>
              <w:spacing w:after="160" w:line="259" w:lineRule="auto"/>
              <w:rPr>
                <w:rFonts w:ascii="Calibri" w:hAnsi="Calibri" w:cs="Calibri"/>
                <w:color w:val="000000"/>
                <w:szCs w:val="22"/>
              </w:rPr>
            </w:pPr>
          </w:p>
        </w:tc>
      </w:tr>
      <w:tr w:rsidR="009E3518" w:rsidRPr="00FB5E8D" w14:paraId="054AB1EE" w14:textId="31712834"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084E1011" w14:textId="69D74DC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F0F33FF" w14:textId="467DFFEB"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55D5697" w14:textId="51CAA50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$2,821.88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CF6F557" w14:textId="092EE16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5D20247C" w14:textId="77777777" w:rsidR="009E3518" w:rsidRDefault="009E3518" w:rsidP="009E3518">
            <w:pPr>
              <w:spacing w:after="160" w:line="259" w:lineRule="auto"/>
              <w:rPr>
                <w:rFonts w:ascii="Calibri" w:hAnsi="Calibri" w:cs="Calibri"/>
                <w:color w:val="000000"/>
                <w:szCs w:val="22"/>
              </w:rPr>
            </w:pPr>
          </w:p>
        </w:tc>
      </w:tr>
      <w:tr w:rsidR="009E3518" w:rsidRPr="00FB5E8D" w14:paraId="04589112" w14:textId="0216BCF4"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7C2135B1" w14:textId="20BC845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D98A758" w14:textId="3E46E185"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D531D97" w14:textId="662A057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$935.36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C151EDE" w14:textId="752A6A9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$20.01 </w:t>
            </w:r>
          </w:p>
        </w:tc>
        <w:tc>
          <w:tcPr>
            <w:tcW w:w="1930" w:type="dxa"/>
            <w:tcBorders>
              <w:top w:val="single" w:sz="4" w:space="0" w:color="auto"/>
              <w:left w:val="single" w:sz="4" w:space="0" w:color="auto"/>
              <w:bottom w:val="single" w:sz="4" w:space="0" w:color="auto"/>
              <w:right w:val="single" w:sz="4" w:space="0" w:color="auto"/>
            </w:tcBorders>
          </w:tcPr>
          <w:p w14:paraId="3D5B85C7" w14:textId="54847D1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535088E" w14:textId="7E97B8A6"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5686E19C" w14:textId="33F9A7C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4C2188F" w14:textId="6DAB52FA"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86B872E" w14:textId="75206CB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$1,579.57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CA47361" w14:textId="7BEB310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D93AC72" w14:textId="79C0DB3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D2DE9AE" w14:textId="46E9C946"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4A47BC9B" w14:textId="0CD4A43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E960AEC" w14:textId="3A578BC3"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1734991" w14:textId="77F8659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$1,030.97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809D27C" w14:textId="4BDCB0B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1DB6CE8" w14:textId="76A6955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945D6DC" w14:textId="34987DF7"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6F79B40B" w14:textId="37FB7BF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56AB246" w14:textId="5BD5C4A2"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7E29533" w14:textId="0F5DAD3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$6,053.31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7033806" w14:textId="618909E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592529F2" w14:textId="6FBCD63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8885EEE" w14:textId="497FFEFF"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0B74DF7F" w14:textId="5058625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7508EF0" w14:textId="262D9699"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BD3790D" w14:textId="17CAF7B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$3,269.39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A39565B" w14:textId="74B2B59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E6661F0" w14:textId="3A73F10D"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881F054" w14:textId="48E62B02"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68F47D0D" w14:textId="03E42F2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2AED72F" w14:textId="51DBB5A8"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44E9CD6" w14:textId="608DEE1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$1,217.13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437BB4C" w14:textId="7748CBC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$105.34 </w:t>
            </w:r>
          </w:p>
        </w:tc>
        <w:tc>
          <w:tcPr>
            <w:tcW w:w="1930" w:type="dxa"/>
            <w:tcBorders>
              <w:top w:val="single" w:sz="4" w:space="0" w:color="auto"/>
              <w:left w:val="single" w:sz="4" w:space="0" w:color="auto"/>
              <w:bottom w:val="single" w:sz="4" w:space="0" w:color="auto"/>
              <w:right w:val="single" w:sz="4" w:space="0" w:color="auto"/>
            </w:tcBorders>
          </w:tcPr>
          <w:p w14:paraId="410CB5C2" w14:textId="0CF34230"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6363459" w14:textId="006344A7" w:rsidTr="00D14D54">
        <w:trPr>
          <w:trHeight w:val="290"/>
        </w:trPr>
        <w:tc>
          <w:tcPr>
            <w:tcW w:w="1317" w:type="dxa"/>
            <w:tcBorders>
              <w:top w:val="single" w:sz="4" w:space="0" w:color="auto"/>
              <w:left w:val="single" w:sz="4" w:space="0" w:color="auto"/>
              <w:bottom w:val="single" w:sz="4" w:space="0" w:color="auto"/>
              <w:right w:val="single" w:sz="4" w:space="0" w:color="auto"/>
            </w:tcBorders>
          </w:tcPr>
          <w:p w14:paraId="15E14035" w14:textId="4FFFE5B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BEDA095" w14:textId="229CE0D5" w:rsidR="009E3518" w:rsidRPr="00FB5E8D" w:rsidRDefault="009E3518" w:rsidP="009E3518">
            <w:pPr>
              <w:rPr>
                <w:rFonts w:ascii="Calibri" w:hAnsi="Calibri" w:cs="Calibri"/>
                <w:color w:val="000000"/>
                <w:szCs w:val="22"/>
                <w:lang w:eastAsia="en-AU"/>
              </w:rPr>
            </w:pPr>
            <w:r w:rsidRPr="00A859E4">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B914C36" w14:textId="3FF2B9B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$10,956.89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557A5C9" w14:textId="0E7FB51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B4D6E37" w14:textId="6B3EE355"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FFE65FB" w14:textId="46B36191"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7E80617B" w14:textId="7FDC930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148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882E0FE" w14:textId="753A3D2F"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C4B6775" w14:textId="5DCAD25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$54.21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D6B6395" w14:textId="3EBF24F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$5.15 </w:t>
            </w:r>
          </w:p>
        </w:tc>
        <w:tc>
          <w:tcPr>
            <w:tcW w:w="1930" w:type="dxa"/>
            <w:tcBorders>
              <w:top w:val="single" w:sz="4" w:space="0" w:color="auto"/>
              <w:left w:val="single" w:sz="4" w:space="0" w:color="auto"/>
              <w:bottom w:val="single" w:sz="4" w:space="0" w:color="auto"/>
              <w:right w:val="single" w:sz="4" w:space="0" w:color="auto"/>
            </w:tcBorders>
          </w:tcPr>
          <w:p w14:paraId="6AB2CA2B" w14:textId="66A4210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C29061F" w14:textId="3BEFBF4F"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478CB6DC" w14:textId="2C60A37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149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D9B5C19" w14:textId="76F842A5"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F58D844" w14:textId="48F4CE1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$70.32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FD5078A" w14:textId="45F9885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$6.68 </w:t>
            </w:r>
          </w:p>
        </w:tc>
        <w:tc>
          <w:tcPr>
            <w:tcW w:w="1930" w:type="dxa"/>
            <w:tcBorders>
              <w:top w:val="single" w:sz="4" w:space="0" w:color="auto"/>
              <w:left w:val="single" w:sz="4" w:space="0" w:color="auto"/>
              <w:bottom w:val="single" w:sz="4" w:space="0" w:color="auto"/>
              <w:right w:val="single" w:sz="4" w:space="0" w:color="auto"/>
            </w:tcBorders>
          </w:tcPr>
          <w:p w14:paraId="778B054C" w14:textId="77777777" w:rsidR="009E3518" w:rsidRDefault="009E3518" w:rsidP="009E3518">
            <w:pPr>
              <w:spacing w:after="160" w:line="259" w:lineRule="auto"/>
              <w:rPr>
                <w:rFonts w:ascii="Calibri" w:hAnsi="Calibri" w:cs="Calibri"/>
                <w:color w:val="000000"/>
                <w:szCs w:val="22"/>
              </w:rPr>
            </w:pPr>
          </w:p>
        </w:tc>
      </w:tr>
      <w:tr w:rsidR="009E3518" w:rsidRPr="00FB5E8D" w14:paraId="7726446B" w14:textId="7342E6C4"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659F78F8" w14:textId="34FEFB6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CDCA156" w14:textId="7ED27ABD"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2873DB7" w14:textId="72932AC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$8,623.62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86239C4" w14:textId="7B4EE0B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89BF040" w14:textId="4194BC3A"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C59BD46" w14:textId="2B04703B"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496792D8" w14:textId="7755F00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21BB775" w14:textId="15E4C450"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CAD5ECF" w14:textId="12DE3AF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$350.82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0CAF1FA" w14:textId="54B1B5B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45240D4" w14:textId="0205C20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FBC45C4" w14:textId="08662A2C"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717A22D9" w14:textId="3189673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9BF01FE" w14:textId="6F20CD14"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DEC616A" w14:textId="7288E1A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$4,345.86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B9DE3D8" w14:textId="333A9BD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526C9C12" w14:textId="31F07E6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FD8599D" w14:textId="64334671"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4805F1EE" w14:textId="0BD783D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4CD378A" w14:textId="3772CCEA"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A196021" w14:textId="0844DDC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$554.89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9C2F954" w14:textId="07E3EB6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E2252FE" w14:textId="722DE75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7C77E3BA" w14:textId="6A6FEA17"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29F9D8F7" w14:textId="48D1A68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9F2A384" w14:textId="164BE1CA"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0E4B23A" w14:textId="54FC80D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$57.96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2445178" w14:textId="10F1754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$5.51 </w:t>
            </w:r>
          </w:p>
        </w:tc>
        <w:tc>
          <w:tcPr>
            <w:tcW w:w="1930" w:type="dxa"/>
            <w:tcBorders>
              <w:top w:val="single" w:sz="4" w:space="0" w:color="auto"/>
              <w:left w:val="single" w:sz="4" w:space="0" w:color="auto"/>
              <w:bottom w:val="single" w:sz="4" w:space="0" w:color="auto"/>
              <w:right w:val="single" w:sz="4" w:space="0" w:color="auto"/>
            </w:tcBorders>
          </w:tcPr>
          <w:p w14:paraId="62745636" w14:textId="77777777" w:rsidR="009E3518" w:rsidRDefault="009E3518" w:rsidP="009E3518">
            <w:pPr>
              <w:spacing w:after="160" w:line="259" w:lineRule="auto"/>
              <w:rPr>
                <w:rFonts w:ascii="Calibri" w:hAnsi="Calibri" w:cs="Calibri"/>
                <w:color w:val="000000"/>
                <w:szCs w:val="22"/>
              </w:rPr>
            </w:pPr>
          </w:p>
        </w:tc>
      </w:tr>
      <w:tr w:rsidR="009E3518" w:rsidRPr="00FB5E8D" w14:paraId="2599074D" w14:textId="4BA55846"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6599057F" w14:textId="373DD61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E68628A" w14:textId="44807A19"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E64274D" w14:textId="75E7B3B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$161.15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EFB49AB" w14:textId="1A2D440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$15.31 </w:t>
            </w:r>
          </w:p>
        </w:tc>
        <w:tc>
          <w:tcPr>
            <w:tcW w:w="1930" w:type="dxa"/>
            <w:tcBorders>
              <w:top w:val="single" w:sz="4" w:space="0" w:color="auto"/>
              <w:left w:val="single" w:sz="4" w:space="0" w:color="auto"/>
              <w:bottom w:val="single" w:sz="4" w:space="0" w:color="auto"/>
              <w:right w:val="single" w:sz="4" w:space="0" w:color="auto"/>
            </w:tcBorders>
          </w:tcPr>
          <w:p w14:paraId="21384801" w14:textId="66102494"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500CD4D" w14:textId="4C294C47"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73E8D2A5" w14:textId="3F706D45"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AB9CD2A" w14:textId="0E0A04CF"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D7BD3C3" w14:textId="54E7284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$4,306.27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4F04006" w14:textId="2FD4E06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7602E3C" w14:textId="77777777" w:rsidR="009E3518" w:rsidRDefault="009E3518" w:rsidP="009E3518">
            <w:pPr>
              <w:spacing w:after="160" w:line="259" w:lineRule="auto"/>
              <w:rPr>
                <w:rFonts w:ascii="Calibri" w:hAnsi="Calibri" w:cs="Calibri"/>
                <w:color w:val="000000"/>
                <w:szCs w:val="22"/>
              </w:rPr>
            </w:pPr>
          </w:p>
        </w:tc>
      </w:tr>
      <w:tr w:rsidR="009E3518" w:rsidRPr="00FB5E8D" w14:paraId="4AFB9A7E" w14:textId="32947387"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67B41D9C" w14:textId="4FD8506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AD0E55A" w14:textId="5EBF33CB"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EBB2868" w14:textId="43005AA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$2,046.09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9BDB3F0" w14:textId="7DACEE2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420C46F" w14:textId="3308C4F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02FC2C8" w14:textId="6192078C"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5A03DC5E" w14:textId="16EF8C3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162A3B9" w14:textId="022F8D87"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9CE9388" w14:textId="7FA250A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$703.68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16A1AF0" w14:textId="5E980B4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A386DC9" w14:textId="727A027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5CAECE7" w14:textId="349ED838"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6A75BF48" w14:textId="7490555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159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3502C94" w14:textId="5E0AF44D"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99FA55C" w14:textId="10FCA89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$747.33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D72A52F" w14:textId="2237B81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CD99E35" w14:textId="4DBD5FE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6317BB4" w14:textId="2A1B41A2"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0848647C" w14:textId="2B85D63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4EF2A2A" w14:textId="0C54B2C5"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7398180" w14:textId="47DBF92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$267.19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6B6A31E" w14:textId="479C887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2B1BDFD" w14:textId="77777777" w:rsidR="009E3518" w:rsidRDefault="009E3518" w:rsidP="009E3518">
            <w:pPr>
              <w:spacing w:after="160" w:line="259" w:lineRule="auto"/>
              <w:rPr>
                <w:rFonts w:ascii="Calibri" w:hAnsi="Calibri" w:cs="Calibri"/>
                <w:color w:val="000000"/>
                <w:szCs w:val="22"/>
              </w:rPr>
            </w:pPr>
          </w:p>
        </w:tc>
      </w:tr>
      <w:tr w:rsidR="009E3518" w:rsidRPr="00FB5E8D" w14:paraId="1A0C742E" w14:textId="21F2389D"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33A8F151" w14:textId="3F11D65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3637858" w14:textId="42AAE452"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6787D49" w14:textId="5CF125C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$2,328.16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C34D1E0" w14:textId="21644EA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4729475" w14:textId="77777777" w:rsidR="009E3518" w:rsidRDefault="009E3518" w:rsidP="009E3518">
            <w:pPr>
              <w:spacing w:after="160" w:line="259" w:lineRule="auto"/>
              <w:rPr>
                <w:rFonts w:ascii="Calibri" w:hAnsi="Calibri" w:cs="Calibri"/>
                <w:color w:val="000000"/>
                <w:szCs w:val="22"/>
              </w:rPr>
            </w:pPr>
          </w:p>
        </w:tc>
      </w:tr>
      <w:tr w:rsidR="009E3518" w:rsidRPr="00FB5E8D" w14:paraId="0C2483FE" w14:textId="0A99956F"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44F0E294" w14:textId="27B2A7C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AD1C2A1" w14:textId="4F3E5309"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92E537C" w14:textId="2A43256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$2,567.56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392790D" w14:textId="053AD2B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106803E" w14:textId="7515F910"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E7E59FA" w14:textId="4EA42F27"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53F325BA" w14:textId="0521F36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FE85128" w14:textId="34AB22B4"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9F57397" w14:textId="6CFDA4C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$452.35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14A8FE6" w14:textId="147F41D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BB1C78F" w14:textId="77777777" w:rsidR="009E3518" w:rsidRDefault="009E3518" w:rsidP="009E3518">
            <w:pPr>
              <w:spacing w:after="160" w:line="259" w:lineRule="auto"/>
              <w:rPr>
                <w:rFonts w:ascii="Calibri" w:hAnsi="Calibri" w:cs="Calibri"/>
                <w:color w:val="000000"/>
                <w:szCs w:val="22"/>
              </w:rPr>
            </w:pPr>
          </w:p>
        </w:tc>
      </w:tr>
      <w:tr w:rsidR="009E3518" w:rsidRPr="00FB5E8D" w14:paraId="32BAA723" w14:textId="5B584B88"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0539D06E" w14:textId="3CE9E79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04E9BC6" w14:textId="72DB3C27"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72070FF" w14:textId="59A8068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$726.64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E40C0E4" w14:textId="5534D2C1"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5568E06" w14:textId="6700BF37"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C142522" w14:textId="7CFE8C5C"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1446317E" w14:textId="4BFC9796"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DAACA00" w14:textId="0AB69F29"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DEA23ED" w14:textId="1E0FD3A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$2,473.57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FBFF995" w14:textId="42D6910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C5B8E8C" w14:textId="22B48A1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4F6EECF" w14:textId="66B26350" w:rsidTr="008B2E64">
        <w:trPr>
          <w:trHeight w:val="290"/>
        </w:trPr>
        <w:tc>
          <w:tcPr>
            <w:tcW w:w="1317" w:type="dxa"/>
            <w:tcBorders>
              <w:top w:val="single" w:sz="4" w:space="0" w:color="auto"/>
              <w:left w:val="single" w:sz="4" w:space="0" w:color="auto"/>
              <w:bottom w:val="single" w:sz="4" w:space="0" w:color="auto"/>
              <w:right w:val="single" w:sz="4" w:space="0" w:color="auto"/>
            </w:tcBorders>
          </w:tcPr>
          <w:p w14:paraId="0FA02071" w14:textId="567740F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BE17FF7" w14:textId="18709837" w:rsidR="009E3518" w:rsidRPr="00FB5E8D" w:rsidRDefault="009E3518" w:rsidP="009E3518">
            <w:pPr>
              <w:rPr>
                <w:rFonts w:ascii="Calibri" w:hAnsi="Calibri" w:cs="Calibri"/>
                <w:color w:val="000000"/>
                <w:szCs w:val="22"/>
                <w:lang w:eastAsia="en-AU"/>
              </w:rPr>
            </w:pPr>
            <w:r w:rsidRPr="00684230">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4ADD295" w14:textId="60372FE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$819.89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1F6BDB9" w14:textId="31D949F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498D8B0" w14:textId="03230195"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6EDC16C" w14:textId="1257D650"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59BE367C" w14:textId="6223BC7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167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034715C" w14:textId="7C1F2346"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F750BB6" w14:textId="40360F1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$168.64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2D67DF7" w14:textId="79AB0D9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EC57E6C" w14:textId="7100677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78F2171" w14:textId="6D549F48"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703FD272" w14:textId="59DB161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A220E66" w14:textId="7B6894E9"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43229E9" w14:textId="74ED61C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$1,168.87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04C79AE" w14:textId="40E4EA8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26F6D96" w14:textId="378D9B1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A0CD1E5" w14:textId="33807251"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377AA5CA" w14:textId="263CA67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169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902C358" w14:textId="1B0B56B0"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FF50AFF" w14:textId="51CC341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$168.64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A355FB9" w14:textId="4CA634C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1AE568E" w14:textId="4E82C87F"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89E9229" w14:textId="6CD482DC"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7754789E" w14:textId="6E4874F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8DD309C" w14:textId="0B0C0F98"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F4E96C9" w14:textId="21F7C78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$1,594.64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E3C4F77" w14:textId="1AC17CF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FAD1DAC" w14:textId="0A528A81"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5A3B644" w14:textId="3C4382A7"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4708CB5C" w14:textId="028D9E6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659FF4A" w14:textId="01DF3E40"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B572530" w14:textId="39AF3A9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$2,435.36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744157F" w14:textId="19F9828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4F80F7F" w14:textId="1B982C97"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026CDBA" w14:textId="500F4255"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6429FFC6" w14:textId="4C54D70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4941643" w14:textId="4D25B76A"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1BF8E57" w14:textId="1267D94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$734.08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54E79D1" w14:textId="5EA4394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4709596" w14:textId="37F35966"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6932CD7" w14:textId="4B7B0C3E"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7C92B45E" w14:textId="64772AA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BAF13B0" w14:textId="2E9CC6D0"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D8AFA74" w14:textId="3507162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$527.42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315FCC0" w14:textId="559726C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$5.24 </w:t>
            </w:r>
          </w:p>
        </w:tc>
        <w:tc>
          <w:tcPr>
            <w:tcW w:w="1930" w:type="dxa"/>
            <w:tcBorders>
              <w:top w:val="single" w:sz="4" w:space="0" w:color="auto"/>
              <w:left w:val="single" w:sz="4" w:space="0" w:color="auto"/>
              <w:bottom w:val="single" w:sz="4" w:space="0" w:color="auto"/>
              <w:right w:val="single" w:sz="4" w:space="0" w:color="auto"/>
            </w:tcBorders>
          </w:tcPr>
          <w:p w14:paraId="4A9195F1" w14:textId="0DB96EE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04DCC85" w14:textId="55CE9FD0"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3EC19D7F" w14:textId="64BEEEEA"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72C0F25" w14:textId="11A5248B"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4148285" w14:textId="6BEA2AE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$262.88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47A3F7A" w14:textId="30E1DD9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2D5CFE4" w14:textId="1DE06D6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0299492" w14:textId="63A4B1A1"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42F82EA1" w14:textId="3D50DED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3ABC823" w14:textId="16398802"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0857091" w14:textId="117C3A4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$704.32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A7678CB" w14:textId="3E04F25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03F509E" w14:textId="45D11DCC"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E42C48D" w14:textId="5A561962"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485BC460" w14:textId="7DFE338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635852D" w14:textId="40646FF2"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E9D5382" w14:textId="65D5954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$208.32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258D95D" w14:textId="159787B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418A808" w14:textId="77777777" w:rsidR="009E3518" w:rsidRDefault="009E3518" w:rsidP="009E3518">
            <w:pPr>
              <w:spacing w:after="160" w:line="259" w:lineRule="auto"/>
              <w:rPr>
                <w:rFonts w:ascii="Calibri" w:hAnsi="Calibri" w:cs="Calibri"/>
                <w:color w:val="000000"/>
                <w:szCs w:val="22"/>
              </w:rPr>
            </w:pPr>
          </w:p>
        </w:tc>
      </w:tr>
      <w:tr w:rsidR="009E3518" w:rsidRPr="00FB5E8D" w14:paraId="44D5CF07" w14:textId="1FBBB5C3"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34EEEE75" w14:textId="5172952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27B075B" w14:textId="48E752C6"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59F9946" w14:textId="4DCCC7E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$265.36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331A5F4" w14:textId="02B876C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F38CF2E" w14:textId="0270E2BF"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58BB273" w14:textId="12364194"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1CDCD9E0" w14:textId="4531774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9741663" w14:textId="7ADA9D60"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1B81894" w14:textId="441E574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$416.64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801BFA8" w14:textId="46223DD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67E7B65" w14:textId="77777777" w:rsidR="009E3518" w:rsidRDefault="009E3518" w:rsidP="009E3518">
            <w:pPr>
              <w:spacing w:after="160" w:line="259" w:lineRule="auto"/>
              <w:rPr>
                <w:rFonts w:ascii="Calibri" w:hAnsi="Calibri" w:cs="Calibri"/>
                <w:color w:val="000000"/>
                <w:szCs w:val="22"/>
              </w:rPr>
            </w:pPr>
          </w:p>
        </w:tc>
      </w:tr>
      <w:tr w:rsidR="009E3518" w:rsidRPr="00FB5E8D" w14:paraId="0790BED7" w14:textId="010C3B2F"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5BF288E5" w14:textId="41EF6C5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179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B49C17D" w14:textId="02A21442"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E799226" w14:textId="5B069DD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$573.98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DA91841" w14:textId="3B144DB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D47392A" w14:textId="62119CF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6021EA0" w14:textId="1C4AA300"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193A47A9" w14:textId="28F00251"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6F5FD45" w14:textId="73D3D687"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1953BD6" w14:textId="27E1847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$10,739.09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AA80F77" w14:textId="7C66343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765BE946" w14:textId="58BF11E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A073B24" w14:textId="3AF6DC7B"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4ADFCEFC" w14:textId="4FCDFDC1"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A5DC2CF" w14:textId="61AF6080"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680B04B" w14:textId="11A48B4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$20.99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D2AB08B" w14:textId="22B71AD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$1.99 </w:t>
            </w:r>
          </w:p>
        </w:tc>
        <w:tc>
          <w:tcPr>
            <w:tcW w:w="1930" w:type="dxa"/>
            <w:tcBorders>
              <w:top w:val="single" w:sz="4" w:space="0" w:color="auto"/>
              <w:left w:val="single" w:sz="4" w:space="0" w:color="auto"/>
              <w:bottom w:val="single" w:sz="4" w:space="0" w:color="auto"/>
              <w:right w:val="single" w:sz="4" w:space="0" w:color="auto"/>
            </w:tcBorders>
          </w:tcPr>
          <w:p w14:paraId="2B75302E" w14:textId="77777777" w:rsidR="009E3518" w:rsidRDefault="009E3518" w:rsidP="009E3518">
            <w:pPr>
              <w:spacing w:after="160" w:line="259" w:lineRule="auto"/>
              <w:rPr>
                <w:rFonts w:ascii="Calibri" w:hAnsi="Calibri" w:cs="Calibri"/>
                <w:color w:val="000000"/>
                <w:szCs w:val="22"/>
              </w:rPr>
            </w:pPr>
          </w:p>
        </w:tc>
      </w:tr>
      <w:tr w:rsidR="009E3518" w:rsidRPr="00FB5E8D" w14:paraId="230CCD5A" w14:textId="13A7C676"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6A6327FA" w14:textId="55906DCE"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274B9E9" w14:textId="0428BBA7"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FCABBCD" w14:textId="707FCA6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$2,256.65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21F40CA" w14:textId="24055B7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6754EB2" w14:textId="351EE63F"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6B759A2" w14:textId="4D35A8EF"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46C68D17" w14:textId="6295966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D2EC7E4" w14:textId="6A6A3943"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CA0625C" w14:textId="7185BB2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$5,870.87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341FB718" w14:textId="3FBFF5A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E9EAC4C" w14:textId="7D73C71D"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43BD5C98" w14:textId="0CA2E7B0"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6955335D" w14:textId="7409DAE8"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2F67399" w14:textId="59F75D07"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97434CA" w14:textId="326A5F5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$755.75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44E5158" w14:textId="6B936D4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09F0F1F" w14:textId="5DAAA7A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617A2162" w14:textId="78E2E0E2" w:rsidTr="00FC5DC0">
        <w:trPr>
          <w:trHeight w:val="290"/>
        </w:trPr>
        <w:tc>
          <w:tcPr>
            <w:tcW w:w="1317" w:type="dxa"/>
            <w:tcBorders>
              <w:top w:val="single" w:sz="4" w:space="0" w:color="auto"/>
              <w:left w:val="single" w:sz="4" w:space="0" w:color="auto"/>
              <w:bottom w:val="single" w:sz="4" w:space="0" w:color="auto"/>
              <w:right w:val="single" w:sz="4" w:space="0" w:color="auto"/>
            </w:tcBorders>
          </w:tcPr>
          <w:p w14:paraId="33CA7748" w14:textId="7E47B1BD"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2960CE9" w14:textId="258BF002" w:rsidR="009E3518" w:rsidRPr="00FB5E8D" w:rsidRDefault="009E3518" w:rsidP="009E3518">
            <w:pPr>
              <w:rPr>
                <w:rFonts w:ascii="Calibri" w:hAnsi="Calibri" w:cs="Calibri"/>
                <w:color w:val="000000"/>
                <w:szCs w:val="22"/>
                <w:lang w:eastAsia="en-AU"/>
              </w:rPr>
            </w:pPr>
            <w:r w:rsidRPr="00AA60CE">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CD14921" w14:textId="35D7D2F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$1,618.65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5D6205D" w14:textId="22A45BC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2DA4486" w14:textId="76EDD4A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C8490EB" w14:textId="45B237E2"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483D02E5" w14:textId="6F5EE4C9"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lastRenderedPageBreak/>
              <w:t>186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55F852B" w14:textId="5E228A04"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6A8C07BC" w14:textId="33C5F39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$908.52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86415BA" w14:textId="22A2563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116C226" w14:textId="1D050775"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524D05D" w14:textId="5D919B78"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7F570825" w14:textId="18D8211E"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4B88074" w14:textId="5118015C"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4D0A233" w14:textId="4C1F1D8E"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$2,502.63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45FCE470" w14:textId="11D47C4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606246F" w14:textId="77777777" w:rsidR="009E3518" w:rsidRDefault="009E3518" w:rsidP="009E3518">
            <w:pPr>
              <w:spacing w:after="160" w:line="259" w:lineRule="auto"/>
              <w:rPr>
                <w:rFonts w:ascii="Calibri" w:hAnsi="Calibri" w:cs="Calibri"/>
                <w:color w:val="000000"/>
                <w:szCs w:val="22"/>
              </w:rPr>
            </w:pPr>
          </w:p>
        </w:tc>
      </w:tr>
      <w:tr w:rsidR="009E3518" w:rsidRPr="00FB5E8D" w14:paraId="6089F635" w14:textId="6C3FA9C4"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75F23DDE" w14:textId="1B5D3423"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188</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05A3AAE" w14:textId="0D6346CE"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B3BA624" w14:textId="60BDBCC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$51.44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6E0E2173" w14:textId="2F2623D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6160B651" w14:textId="64FBCAE0"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3AB897FC" w14:textId="1A75D568"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053AE3DE" w14:textId="7A8221A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189</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7B736A8" w14:textId="7B5AF629"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7E560477" w14:textId="6A00299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$7,849.91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039FD3A8" w14:textId="25878137"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588A670" w14:textId="2AA2D622"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08987DC6" w14:textId="6B0E248C"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0B09DE4A" w14:textId="53DE0D9B"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6AB66ED" w14:textId="521F43C3"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5E2FBFCB" w14:textId="23482CA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$9,152.48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12C2D21" w14:textId="26CC201C"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189CF4C4" w14:textId="43FD9943"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AB7EE4A" w14:textId="29910FBE"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4850157D" w14:textId="0228BA7C"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191</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D1DC914" w14:textId="4645F10D"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9AABB2A" w14:textId="22E67969"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$15,460.40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7E25EC36" w14:textId="658CE086"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$213.99 </w:t>
            </w:r>
          </w:p>
        </w:tc>
        <w:tc>
          <w:tcPr>
            <w:tcW w:w="1930" w:type="dxa"/>
            <w:tcBorders>
              <w:top w:val="single" w:sz="4" w:space="0" w:color="auto"/>
              <w:left w:val="single" w:sz="4" w:space="0" w:color="auto"/>
              <w:bottom w:val="single" w:sz="4" w:space="0" w:color="auto"/>
              <w:right w:val="single" w:sz="4" w:space="0" w:color="auto"/>
            </w:tcBorders>
          </w:tcPr>
          <w:p w14:paraId="3D15C051" w14:textId="72ED810B"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7BA3776" w14:textId="074691EA"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577770F3" w14:textId="68F77FF0"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192</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D3D678B" w14:textId="42B862EE"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0C7FE8F4" w14:textId="030ECFFF"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$9,688.60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AE2F9D2" w14:textId="1096A18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395881F8" w14:textId="1C7C7DCE"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1B633772" w14:textId="3C593FA2"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01580147" w14:textId="21CEF564"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193</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DEE55EC" w14:textId="507AC120"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44CBC6A8" w14:textId="2D48D3A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$26,792.97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5C59DAC" w14:textId="293EA188"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46EAEE1C" w14:textId="6EF31695"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DC6CA3F" w14:textId="74AF5BA8"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7EFE8654" w14:textId="3E951B02"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194</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852DBCB" w14:textId="621A3BEA"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24D61704" w14:textId="13EE052A"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$14,832.67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225BC16A" w14:textId="3517CD22"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65C3EEF" w14:textId="7EB64EA8"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29D91FBD" w14:textId="5F7EF9F6"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7521FF9C" w14:textId="29918BA1"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195</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E49A203" w14:textId="02FF99EB"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A4E33F1" w14:textId="5856C5C5"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$18,958.96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0967C93" w14:textId="3835F170"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548392C" w14:textId="32F47F0A"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A3C1E3C" w14:textId="1960B3B7"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19BB6B59" w14:textId="35E7654F"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196</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09A3568D" w14:textId="5023206B"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3B5D9C46" w14:textId="03D6891D"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$39,156.99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1EFBC26F" w14:textId="3B5ED92B"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2DDB43E1" w14:textId="68BA6DC9"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r w:rsidR="009E3518" w:rsidRPr="00FB5E8D" w14:paraId="51B61594" w14:textId="02E454A8" w:rsidTr="00BE68DA">
        <w:trPr>
          <w:trHeight w:val="290"/>
        </w:trPr>
        <w:tc>
          <w:tcPr>
            <w:tcW w:w="1317" w:type="dxa"/>
            <w:tcBorders>
              <w:top w:val="single" w:sz="4" w:space="0" w:color="auto"/>
              <w:left w:val="single" w:sz="4" w:space="0" w:color="auto"/>
              <w:bottom w:val="single" w:sz="4" w:space="0" w:color="auto"/>
              <w:right w:val="single" w:sz="4" w:space="0" w:color="auto"/>
            </w:tcBorders>
          </w:tcPr>
          <w:p w14:paraId="0463234C" w14:textId="74BA8697" w:rsidR="009E3518" w:rsidRPr="00FB5E8D" w:rsidRDefault="009E3518" w:rsidP="009E3518">
            <w:pPr>
              <w:rPr>
                <w:rFonts w:ascii="Calibri" w:hAnsi="Calibri" w:cs="Calibri"/>
                <w:color w:val="000000"/>
                <w:szCs w:val="22"/>
                <w:lang w:eastAsia="en-AU"/>
              </w:rPr>
            </w:pPr>
            <w:r>
              <w:rPr>
                <w:rFonts w:ascii="Calibri" w:hAnsi="Calibri" w:cs="Calibri"/>
                <w:color w:val="000000"/>
                <w:szCs w:val="22"/>
                <w:lang w:eastAsia="en-AU"/>
              </w:rPr>
              <w:t>197</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F60DAC8" w14:textId="76F38278" w:rsidR="009E3518" w:rsidRPr="00FB5E8D" w:rsidRDefault="009E3518" w:rsidP="009E3518">
            <w:pPr>
              <w:rPr>
                <w:rFonts w:ascii="Calibri" w:hAnsi="Calibri" w:cs="Calibri"/>
                <w:color w:val="000000"/>
                <w:szCs w:val="22"/>
                <w:lang w:eastAsia="en-AU"/>
              </w:rPr>
            </w:pPr>
            <w:r w:rsidRPr="001A405D">
              <w:rPr>
                <w:rFonts w:ascii="Calibri" w:hAnsi="Calibri" w:cs="Calibri"/>
                <w:color w:val="000000"/>
                <w:szCs w:val="22"/>
                <w:highlight w:val="black"/>
                <w:lang w:eastAsia="en-AU"/>
              </w:rPr>
              <w:t xml:space="preserve">XXXXXXXXXXXXXXX </w:t>
            </w:r>
          </w:p>
        </w:tc>
        <w:tc>
          <w:tcPr>
            <w:tcW w:w="1573" w:type="dxa"/>
            <w:tcBorders>
              <w:top w:val="single" w:sz="4" w:space="0" w:color="auto"/>
              <w:left w:val="single" w:sz="4" w:space="0" w:color="auto"/>
              <w:bottom w:val="single" w:sz="4" w:space="0" w:color="auto"/>
              <w:right w:val="single" w:sz="4" w:space="0" w:color="auto"/>
            </w:tcBorders>
            <w:vAlign w:val="bottom"/>
          </w:tcPr>
          <w:p w14:paraId="1F1D7C74" w14:textId="2E40B7C3"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$15,649.88 </w:t>
            </w:r>
          </w:p>
        </w:tc>
        <w:tc>
          <w:tcPr>
            <w:tcW w:w="1919" w:type="dxa"/>
            <w:gridSpan w:val="2"/>
            <w:tcBorders>
              <w:top w:val="single" w:sz="4" w:space="0" w:color="auto"/>
              <w:left w:val="single" w:sz="4" w:space="0" w:color="auto"/>
              <w:bottom w:val="single" w:sz="4" w:space="0" w:color="auto"/>
              <w:right w:val="single" w:sz="4" w:space="0" w:color="auto"/>
            </w:tcBorders>
            <w:vAlign w:val="bottom"/>
          </w:tcPr>
          <w:p w14:paraId="5604C22A" w14:textId="0F999BF4" w:rsidR="009E3518" w:rsidRPr="00FB5E8D" w:rsidRDefault="009E3518" w:rsidP="009E3518">
            <w:pPr>
              <w:spacing w:after="160" w:line="259" w:lineRule="auto"/>
              <w:rPr>
                <w:rFonts w:ascii="Times New Roman" w:hAnsi="Times New Roman"/>
                <w:sz w:val="20"/>
                <w:lang w:eastAsia="en-AU"/>
              </w:rPr>
            </w:pPr>
            <w:r>
              <w:rPr>
                <w:rFonts w:ascii="Calibri" w:hAnsi="Calibri" w:cs="Calibri"/>
                <w:color w:val="000000"/>
                <w:szCs w:val="22"/>
              </w:rPr>
              <w:t xml:space="preserve">                    -   </w:t>
            </w:r>
          </w:p>
        </w:tc>
        <w:tc>
          <w:tcPr>
            <w:tcW w:w="1930" w:type="dxa"/>
            <w:tcBorders>
              <w:top w:val="single" w:sz="4" w:space="0" w:color="auto"/>
              <w:left w:val="single" w:sz="4" w:space="0" w:color="auto"/>
              <w:bottom w:val="single" w:sz="4" w:space="0" w:color="auto"/>
              <w:right w:val="single" w:sz="4" w:space="0" w:color="auto"/>
            </w:tcBorders>
          </w:tcPr>
          <w:p w14:paraId="0C906C27" w14:textId="531298FA" w:rsidR="009E3518" w:rsidRDefault="009E3518" w:rsidP="009E3518">
            <w:pPr>
              <w:spacing w:after="160" w:line="259" w:lineRule="auto"/>
              <w:rPr>
                <w:rFonts w:ascii="Calibri" w:hAnsi="Calibri" w:cs="Calibri"/>
                <w:color w:val="000000"/>
                <w:szCs w:val="22"/>
              </w:rPr>
            </w:pPr>
            <w:r>
              <w:rPr>
                <w:rFonts w:ascii="Calibri" w:hAnsi="Calibri" w:cs="Calibri"/>
                <w:color w:val="000000"/>
                <w:szCs w:val="22"/>
              </w:rPr>
              <w:t>X</w:t>
            </w:r>
          </w:p>
        </w:tc>
      </w:tr>
    </w:tbl>
    <w:p w14:paraId="113AFED4" w14:textId="77777777" w:rsidR="00FB5E8D" w:rsidRPr="00FB5E8D" w:rsidRDefault="00FB5E8D" w:rsidP="00FB5E8D">
      <w:pPr>
        <w:rPr>
          <w:rFonts w:asciiTheme="minorHAnsi" w:hAnsiTheme="minorHAnsi" w:cstheme="minorHAnsi"/>
          <w:sz w:val="24"/>
          <w:szCs w:val="24"/>
        </w:rPr>
        <w:sectPr w:rsidR="00FB5E8D" w:rsidRPr="00FB5E8D" w:rsidSect="00926606">
          <w:pgSz w:w="16838" w:h="11906" w:orient="landscape" w:code="9"/>
          <w:pgMar w:top="1440" w:right="1440" w:bottom="1440" w:left="1440" w:header="284" w:footer="663" w:gutter="0"/>
          <w:cols w:space="708"/>
          <w:docGrid w:linePitch="360"/>
        </w:sectPr>
      </w:pPr>
    </w:p>
    <w:p w14:paraId="73FF85D5" w14:textId="771D4ECB" w:rsidR="002E19EF" w:rsidRPr="00C37FE4" w:rsidRDefault="002E19EF" w:rsidP="002E19EF">
      <w:pPr>
        <w:widowControl w:val="0"/>
        <w:tabs>
          <w:tab w:val="right" w:pos="9072"/>
        </w:tabs>
        <w:spacing w:after="240"/>
        <w:outlineLvl w:val="1"/>
        <w:rPr>
          <w:rFonts w:asciiTheme="minorHAnsi" w:hAnsiTheme="minorHAnsi" w:cstheme="minorHAnsi"/>
          <w:b/>
          <w:sz w:val="24"/>
          <w:szCs w:val="24"/>
        </w:rPr>
      </w:pPr>
      <w:r w:rsidRPr="00C37FE4">
        <w:rPr>
          <w:rFonts w:asciiTheme="minorHAnsi" w:hAnsiTheme="minorHAnsi" w:cstheme="minorHAnsi"/>
          <w:b/>
          <w:sz w:val="24"/>
          <w:szCs w:val="24"/>
        </w:rPr>
        <w:lastRenderedPageBreak/>
        <w:t xml:space="preserve">Attachment A – </w:t>
      </w:r>
      <w:r w:rsidR="00D3569A" w:rsidRPr="00C37FE4">
        <w:rPr>
          <w:rFonts w:asciiTheme="minorHAnsi" w:hAnsiTheme="minorHAnsi" w:cstheme="minorHAnsi"/>
          <w:b/>
          <w:sz w:val="24"/>
          <w:szCs w:val="24"/>
        </w:rPr>
        <w:t>Letter to employees</w:t>
      </w:r>
    </w:p>
    <w:p w14:paraId="2CBE3E62" w14:textId="77777777" w:rsidR="002E19EF" w:rsidRPr="00C37FE4" w:rsidRDefault="002E19EF" w:rsidP="002E19EF">
      <w:pPr>
        <w:widowControl w:val="0"/>
        <w:spacing w:after="240"/>
        <w:jc w:val="both"/>
        <w:rPr>
          <w:rFonts w:asciiTheme="minorHAnsi" w:hAnsiTheme="minorHAnsi" w:cstheme="minorHAnsi"/>
          <w:b/>
          <w:spacing w:val="10"/>
          <w:sz w:val="24"/>
          <w:szCs w:val="24"/>
        </w:rPr>
      </w:pPr>
    </w:p>
    <w:p w14:paraId="196BEEC6" w14:textId="77777777" w:rsidR="005D48DB" w:rsidRPr="00C37FE4" w:rsidRDefault="005D48DB" w:rsidP="005D48DB">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5CB3EC1B" w14:textId="77777777" w:rsidR="005D48DB" w:rsidRPr="00C37FE4" w:rsidRDefault="005D48DB" w:rsidP="005D48DB">
      <w:pPr>
        <w:pStyle w:val="BodyText"/>
        <w:spacing w:before="116"/>
        <w:ind w:left="560"/>
        <w:rPr>
          <w:rFonts w:asciiTheme="minorHAnsi" w:hAnsiTheme="minorHAnsi" w:cstheme="minorHAnsi"/>
          <w:sz w:val="24"/>
          <w:szCs w:val="24"/>
        </w:rPr>
      </w:pPr>
    </w:p>
    <w:p w14:paraId="7D75C144" w14:textId="76BFE321" w:rsidR="005D48DB" w:rsidRDefault="005D48DB" w:rsidP="00720665">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As you may be aware, </w:t>
      </w:r>
      <w:proofErr w:type="spellStart"/>
      <w:r w:rsidR="00397AF8">
        <w:rPr>
          <w:rFonts w:asciiTheme="minorHAnsi" w:hAnsiTheme="minorHAnsi" w:cstheme="minorHAnsi"/>
          <w:sz w:val="24"/>
          <w:szCs w:val="24"/>
        </w:rPr>
        <w:t>Brownport</w:t>
      </w:r>
      <w:proofErr w:type="spellEnd"/>
      <w:r w:rsidR="00397AF8">
        <w:rPr>
          <w:rFonts w:asciiTheme="minorHAnsi" w:hAnsiTheme="minorHAnsi" w:cstheme="minorHAnsi"/>
          <w:sz w:val="24"/>
          <w:szCs w:val="24"/>
        </w:rPr>
        <w:t xml:space="preserve"> Almonds Pty Ltd (</w:t>
      </w:r>
      <w:proofErr w:type="spellStart"/>
      <w:r w:rsidR="00397AF8">
        <w:rPr>
          <w:rFonts w:asciiTheme="minorHAnsi" w:hAnsiTheme="minorHAnsi" w:cstheme="minorHAnsi"/>
          <w:b/>
          <w:sz w:val="24"/>
          <w:szCs w:val="24"/>
        </w:rPr>
        <w:t>Brownport</w:t>
      </w:r>
      <w:proofErr w:type="spellEnd"/>
      <w:r w:rsidR="00397AF8">
        <w:rPr>
          <w:rFonts w:asciiTheme="minorHAnsi" w:hAnsiTheme="minorHAnsi" w:cstheme="minorHAnsi"/>
          <w:sz w:val="24"/>
          <w:szCs w:val="24"/>
        </w:rPr>
        <w:t>)</w:t>
      </w:r>
      <w:r w:rsidR="00C37FE4" w:rsidRPr="00C37FE4">
        <w:rPr>
          <w:rFonts w:asciiTheme="minorHAnsi" w:hAnsiTheme="minorHAnsi" w:cstheme="minorHAnsi"/>
          <w:sz w:val="24"/>
          <w:szCs w:val="24"/>
        </w:rPr>
        <w:t xml:space="preserve"> </w:t>
      </w:r>
      <w:r w:rsidRPr="00C37FE4">
        <w:rPr>
          <w:rFonts w:asciiTheme="minorHAnsi" w:hAnsiTheme="minorHAnsi" w:cstheme="minorHAnsi"/>
          <w:sz w:val="24"/>
          <w:szCs w:val="24"/>
        </w:rPr>
        <w:t xml:space="preserve">has admitted to </w:t>
      </w:r>
      <w:r w:rsidR="00254641">
        <w:rPr>
          <w:rFonts w:asciiTheme="minorHAnsi" w:hAnsiTheme="minorHAnsi" w:cstheme="minorHAnsi"/>
          <w:sz w:val="24"/>
          <w:szCs w:val="24"/>
        </w:rPr>
        <w:t>the</w:t>
      </w:r>
      <w:r w:rsidRPr="00C37FE4">
        <w:rPr>
          <w:rFonts w:asciiTheme="minorHAnsi" w:hAnsiTheme="minorHAnsi" w:cstheme="minorHAnsi"/>
          <w:sz w:val="24"/>
          <w:szCs w:val="24"/>
        </w:rPr>
        <w:t xml:space="preserve"> Fair Work Ombudsman (</w:t>
      </w:r>
      <w:r w:rsidR="004E43B7">
        <w:rPr>
          <w:rFonts w:asciiTheme="minorHAnsi" w:hAnsiTheme="minorHAnsi" w:cstheme="minorHAnsi"/>
          <w:b/>
          <w:sz w:val="24"/>
          <w:szCs w:val="24"/>
        </w:rPr>
        <w:t>FWO</w:t>
      </w:r>
      <w:r w:rsidRPr="00C37FE4">
        <w:rPr>
          <w:rFonts w:asciiTheme="minorHAnsi" w:hAnsiTheme="minorHAnsi" w:cstheme="minorHAnsi"/>
          <w:sz w:val="24"/>
          <w:szCs w:val="24"/>
        </w:rPr>
        <w:t>)</w:t>
      </w:r>
      <w:r w:rsidRPr="00C37FE4">
        <w:rPr>
          <w:rFonts w:asciiTheme="minorHAnsi" w:hAnsiTheme="minorHAnsi" w:cstheme="minorHAnsi"/>
          <w:b/>
          <w:sz w:val="24"/>
          <w:szCs w:val="24"/>
        </w:rPr>
        <w:t xml:space="preserve"> </w:t>
      </w:r>
      <w:r w:rsidRPr="00C37FE4">
        <w:rPr>
          <w:rFonts w:asciiTheme="minorHAnsi" w:hAnsiTheme="minorHAnsi" w:cstheme="minorHAnsi"/>
          <w:sz w:val="24"/>
          <w:szCs w:val="24"/>
        </w:rPr>
        <w:t xml:space="preserve">that it contravened the </w:t>
      </w:r>
      <w:r w:rsidRPr="00C37FE4">
        <w:rPr>
          <w:rFonts w:asciiTheme="minorHAnsi" w:hAnsiTheme="minorHAnsi" w:cstheme="minorHAnsi"/>
          <w:i/>
          <w:sz w:val="24"/>
          <w:szCs w:val="24"/>
        </w:rPr>
        <w:t>Fair Work Act 2009</w:t>
      </w:r>
      <w:r w:rsidRPr="00C37FE4">
        <w:rPr>
          <w:rFonts w:asciiTheme="minorHAnsi" w:hAnsiTheme="minorHAnsi" w:cstheme="minorHAnsi"/>
          <w:sz w:val="24"/>
          <w:szCs w:val="24"/>
        </w:rPr>
        <w:t xml:space="preserve"> (</w:t>
      </w:r>
      <w:proofErr w:type="spellStart"/>
      <w:r w:rsidRPr="00C37FE4">
        <w:rPr>
          <w:rFonts w:asciiTheme="minorHAnsi" w:hAnsiTheme="minorHAnsi" w:cstheme="minorHAnsi"/>
          <w:sz w:val="24"/>
          <w:szCs w:val="24"/>
        </w:rPr>
        <w:t>Cth</w:t>
      </w:r>
      <w:proofErr w:type="spellEnd"/>
      <w:r w:rsidRPr="00C37FE4">
        <w:rPr>
          <w:rFonts w:asciiTheme="minorHAnsi" w:hAnsiTheme="minorHAnsi" w:cstheme="minorHAnsi"/>
          <w:sz w:val="24"/>
          <w:szCs w:val="24"/>
        </w:rPr>
        <w:t xml:space="preserve">) </w:t>
      </w:r>
      <w:r w:rsidR="00D3569A" w:rsidRPr="00C37FE4">
        <w:rPr>
          <w:rFonts w:asciiTheme="minorHAnsi" w:hAnsiTheme="minorHAnsi" w:cstheme="minorHAnsi"/>
          <w:sz w:val="24"/>
          <w:szCs w:val="24"/>
        </w:rPr>
        <w:t xml:space="preserve">by failing to </w:t>
      </w:r>
      <w:r w:rsidR="00397AF8">
        <w:rPr>
          <w:rFonts w:asciiTheme="minorHAnsi" w:hAnsiTheme="minorHAnsi" w:cstheme="minorHAnsi"/>
          <w:sz w:val="24"/>
          <w:szCs w:val="24"/>
        </w:rPr>
        <w:t xml:space="preserve">correctly apply terms of the </w:t>
      </w:r>
      <w:r w:rsidR="00397AF8">
        <w:rPr>
          <w:rFonts w:asciiTheme="minorHAnsi" w:hAnsiTheme="minorHAnsi" w:cstheme="minorHAnsi"/>
          <w:i/>
          <w:sz w:val="24"/>
          <w:szCs w:val="24"/>
        </w:rPr>
        <w:t>Horticulture Award 2010</w:t>
      </w:r>
      <w:r w:rsidR="00397AF8">
        <w:rPr>
          <w:rFonts w:asciiTheme="minorHAnsi" w:hAnsiTheme="minorHAnsi" w:cstheme="minorHAnsi"/>
          <w:sz w:val="24"/>
          <w:szCs w:val="24"/>
        </w:rPr>
        <w:t xml:space="preserve"> and </w:t>
      </w:r>
      <w:r w:rsidR="00397AF8">
        <w:rPr>
          <w:rFonts w:asciiTheme="minorHAnsi" w:hAnsiTheme="minorHAnsi" w:cstheme="minorHAnsi"/>
          <w:i/>
          <w:sz w:val="24"/>
          <w:szCs w:val="24"/>
        </w:rPr>
        <w:t>2020</w:t>
      </w:r>
      <w:r w:rsidR="00AB6E9C" w:rsidRPr="00C37FE4">
        <w:rPr>
          <w:rFonts w:asciiTheme="minorHAnsi" w:eastAsiaTheme="minorHAnsi" w:hAnsiTheme="minorHAnsi" w:cstheme="minorHAnsi"/>
          <w:iCs/>
          <w:sz w:val="24"/>
          <w:szCs w:val="24"/>
        </w:rPr>
        <w:t xml:space="preserve"> to some of its employees, and thereby underpaid those employees by failing to comply with its obligations under those </w:t>
      </w:r>
      <w:r w:rsidR="004C76F0">
        <w:rPr>
          <w:rFonts w:asciiTheme="minorHAnsi" w:eastAsiaTheme="minorHAnsi" w:hAnsiTheme="minorHAnsi" w:cstheme="minorHAnsi"/>
          <w:iCs/>
          <w:sz w:val="24"/>
          <w:szCs w:val="24"/>
        </w:rPr>
        <w:t>awards</w:t>
      </w:r>
      <w:r w:rsidR="00864A3D" w:rsidRPr="00C37FE4">
        <w:rPr>
          <w:rFonts w:asciiTheme="minorHAnsi" w:hAnsiTheme="minorHAnsi" w:cstheme="minorHAnsi"/>
          <w:sz w:val="24"/>
          <w:szCs w:val="24"/>
        </w:rPr>
        <w:t>.</w:t>
      </w:r>
    </w:p>
    <w:p w14:paraId="05137339" w14:textId="5637F7EB" w:rsidR="00397AF8" w:rsidRDefault="00397AF8" w:rsidP="00720665">
      <w:pPr>
        <w:widowControl w:val="0"/>
        <w:jc w:val="both"/>
        <w:rPr>
          <w:rFonts w:asciiTheme="minorHAnsi" w:hAnsiTheme="minorHAnsi" w:cstheme="minorHAnsi"/>
          <w:sz w:val="24"/>
          <w:szCs w:val="24"/>
        </w:rPr>
      </w:pPr>
    </w:p>
    <w:p w14:paraId="464DB678" w14:textId="77777777" w:rsidR="00E101A9" w:rsidRPr="00C37FE4" w:rsidRDefault="00397AF8" w:rsidP="00E101A9">
      <w:pPr>
        <w:pStyle w:val="BodyText"/>
        <w:jc w:val="both"/>
        <w:rPr>
          <w:rFonts w:asciiTheme="minorHAnsi" w:hAnsiTheme="minorHAnsi" w:cstheme="minorHAnsi"/>
          <w:sz w:val="24"/>
          <w:szCs w:val="24"/>
        </w:rPr>
      </w:pPr>
      <w:proofErr w:type="spellStart"/>
      <w:r>
        <w:rPr>
          <w:rFonts w:asciiTheme="minorHAnsi" w:hAnsiTheme="minorHAnsi" w:cstheme="minorHAnsi"/>
          <w:sz w:val="24"/>
          <w:szCs w:val="24"/>
        </w:rPr>
        <w:t>Brownport</w:t>
      </w:r>
      <w:proofErr w:type="spellEnd"/>
      <w:r>
        <w:rPr>
          <w:rFonts w:asciiTheme="minorHAnsi" w:hAnsiTheme="minorHAnsi" w:cstheme="minorHAnsi"/>
          <w:sz w:val="24"/>
          <w:szCs w:val="24"/>
        </w:rPr>
        <w:t xml:space="preserve"> </w:t>
      </w:r>
      <w:r w:rsidR="00E101A9">
        <w:rPr>
          <w:rFonts w:asciiTheme="minorHAnsi" w:hAnsiTheme="minorHAnsi" w:cstheme="minorHAnsi"/>
          <w:sz w:val="24"/>
          <w:szCs w:val="24"/>
        </w:rPr>
        <w:t xml:space="preserve">is taking steps to remedy the contraventions. </w:t>
      </w:r>
      <w:r w:rsidR="00E101A9" w:rsidRPr="00C37FE4">
        <w:rPr>
          <w:rFonts w:asciiTheme="minorHAnsi" w:hAnsiTheme="minorHAnsi" w:cstheme="minorHAnsi"/>
          <w:sz w:val="24"/>
          <w:szCs w:val="24"/>
        </w:rPr>
        <w:t>A review has determined that you are/or were owed an additional amount, being:</w:t>
      </w:r>
    </w:p>
    <w:p w14:paraId="2E5DEF77" w14:textId="77777777" w:rsidR="00E101A9" w:rsidRPr="00C37FE4" w:rsidRDefault="00E101A9" w:rsidP="00E101A9">
      <w:pPr>
        <w:pStyle w:val="BodyText"/>
        <w:jc w:val="both"/>
        <w:rPr>
          <w:rFonts w:asciiTheme="minorHAnsi" w:hAnsiTheme="minorHAnsi" w:cstheme="minorHAnsi"/>
          <w:sz w:val="24"/>
          <w:szCs w:val="24"/>
        </w:rPr>
      </w:pPr>
    </w:p>
    <w:p w14:paraId="64B861D9" w14:textId="494C99CE" w:rsidR="00E101A9" w:rsidRPr="00C37FE4" w:rsidRDefault="00E101A9" w:rsidP="00E101A9">
      <w:pPr>
        <w:pStyle w:val="BodyText"/>
        <w:numPr>
          <w:ilvl w:val="1"/>
          <w:numId w:val="29"/>
        </w:numPr>
        <w:ind w:left="567" w:hanging="567"/>
        <w:jc w:val="both"/>
        <w:rPr>
          <w:rFonts w:asciiTheme="minorHAnsi" w:hAnsiTheme="minorHAnsi" w:cstheme="minorHAnsi"/>
          <w:sz w:val="24"/>
          <w:szCs w:val="24"/>
        </w:rPr>
      </w:pPr>
      <w:r w:rsidRPr="00C37FE4">
        <w:rPr>
          <w:rFonts w:asciiTheme="minorHAnsi" w:hAnsiTheme="minorHAnsi" w:cstheme="minorHAnsi"/>
          <w:sz w:val="24"/>
          <w:szCs w:val="24"/>
        </w:rPr>
        <w:t xml:space="preserve">$[insert amount] in respect of minimum entitlements; </w:t>
      </w:r>
      <w:r>
        <w:rPr>
          <w:rFonts w:asciiTheme="minorHAnsi" w:hAnsiTheme="minorHAnsi" w:cstheme="minorHAnsi"/>
          <w:sz w:val="24"/>
          <w:szCs w:val="24"/>
        </w:rPr>
        <w:t>and</w:t>
      </w:r>
    </w:p>
    <w:p w14:paraId="108EB5D3" w14:textId="3F2B936F" w:rsidR="00E101A9" w:rsidRDefault="00E101A9" w:rsidP="00E101A9">
      <w:pPr>
        <w:pStyle w:val="BodyText"/>
        <w:numPr>
          <w:ilvl w:val="1"/>
          <w:numId w:val="29"/>
        </w:numPr>
        <w:ind w:left="567" w:hanging="567"/>
        <w:jc w:val="both"/>
        <w:rPr>
          <w:rFonts w:asciiTheme="minorHAnsi" w:hAnsiTheme="minorHAnsi" w:cstheme="minorHAnsi"/>
          <w:sz w:val="24"/>
          <w:szCs w:val="24"/>
        </w:rPr>
      </w:pPr>
      <w:r w:rsidRPr="00C37FE4">
        <w:rPr>
          <w:rFonts w:asciiTheme="minorHAnsi" w:hAnsiTheme="minorHAnsi" w:cstheme="minorHAnsi"/>
          <w:sz w:val="24"/>
          <w:szCs w:val="24"/>
        </w:rPr>
        <w:t>$[insert amounts] in respect of superannuation</w:t>
      </w:r>
      <w:r w:rsidR="0030062D">
        <w:rPr>
          <w:rFonts w:asciiTheme="minorHAnsi" w:hAnsiTheme="minorHAnsi" w:cstheme="minorHAnsi"/>
          <w:sz w:val="24"/>
          <w:szCs w:val="24"/>
        </w:rPr>
        <w:t>.</w:t>
      </w:r>
    </w:p>
    <w:p w14:paraId="7061FCB9" w14:textId="77777777" w:rsidR="00E101A9" w:rsidRPr="00C37FE4" w:rsidRDefault="00E101A9" w:rsidP="00E101A9">
      <w:pPr>
        <w:pStyle w:val="BodyText"/>
        <w:jc w:val="both"/>
        <w:rPr>
          <w:rFonts w:asciiTheme="minorHAnsi" w:hAnsiTheme="minorHAnsi" w:cstheme="minorHAnsi"/>
          <w:sz w:val="24"/>
          <w:szCs w:val="24"/>
        </w:rPr>
      </w:pPr>
    </w:p>
    <w:p w14:paraId="7A2935F9" w14:textId="4DB28122" w:rsidR="00E101A9" w:rsidRPr="00582842" w:rsidRDefault="00E101A9" w:rsidP="7024657D">
      <w:pPr>
        <w:pStyle w:val="BodyText"/>
        <w:jc w:val="both"/>
        <w:rPr>
          <w:rFonts w:asciiTheme="minorHAnsi" w:hAnsiTheme="minorHAnsi" w:cstheme="minorBidi"/>
          <w:sz w:val="24"/>
          <w:szCs w:val="24"/>
        </w:rPr>
      </w:pPr>
      <w:r w:rsidRPr="7024657D">
        <w:rPr>
          <w:rFonts w:asciiTheme="minorHAnsi" w:hAnsiTheme="minorHAnsi" w:cstheme="minorBidi"/>
          <w:sz w:val="24"/>
          <w:szCs w:val="24"/>
        </w:rPr>
        <w:t>You will/have receive/d this payment</w:t>
      </w:r>
      <w:r w:rsidR="00594B4B" w:rsidRPr="7024657D">
        <w:rPr>
          <w:rFonts w:asciiTheme="minorHAnsi" w:hAnsiTheme="minorHAnsi" w:cstheme="minorBidi"/>
          <w:sz w:val="24"/>
          <w:szCs w:val="24"/>
        </w:rPr>
        <w:t xml:space="preserve"> in </w:t>
      </w:r>
      <w:r w:rsidR="00594B4B" w:rsidRPr="00582842">
        <w:rPr>
          <w:rFonts w:asciiTheme="minorHAnsi" w:hAnsiTheme="minorHAnsi" w:cstheme="minorBidi"/>
          <w:sz w:val="24"/>
          <w:szCs w:val="24"/>
        </w:rPr>
        <w:t xml:space="preserve">addition to interest at </w:t>
      </w:r>
      <w:r w:rsidR="003951F4" w:rsidRPr="00396C67">
        <w:rPr>
          <w:rFonts w:asciiTheme="minorHAnsi" w:hAnsiTheme="minorHAnsi" w:cstheme="minorBidi"/>
          <w:sz w:val="24"/>
          <w:szCs w:val="24"/>
        </w:rPr>
        <w:t>6</w:t>
      </w:r>
      <w:r w:rsidR="74522E68" w:rsidRPr="00582842">
        <w:rPr>
          <w:rFonts w:asciiTheme="minorHAnsi" w:hAnsiTheme="minorHAnsi" w:cstheme="minorBidi"/>
          <w:sz w:val="24"/>
          <w:szCs w:val="24"/>
        </w:rPr>
        <w:t>.1%</w:t>
      </w:r>
      <w:r w:rsidRPr="00582842">
        <w:rPr>
          <w:rFonts w:asciiTheme="minorHAnsi" w:hAnsiTheme="minorHAnsi" w:cstheme="minorBidi"/>
          <w:sz w:val="24"/>
          <w:szCs w:val="24"/>
        </w:rPr>
        <w:t xml:space="preserve"> on [insert date] and will be provided with a payment advice regarding the payment.  </w:t>
      </w:r>
    </w:p>
    <w:p w14:paraId="1A087989" w14:textId="77777777" w:rsidR="00E101A9" w:rsidRPr="00582842" w:rsidRDefault="00E101A9" w:rsidP="00E101A9">
      <w:pPr>
        <w:pStyle w:val="BodyText"/>
        <w:jc w:val="both"/>
        <w:rPr>
          <w:rFonts w:asciiTheme="minorHAnsi" w:hAnsiTheme="minorHAnsi" w:cstheme="minorHAnsi"/>
          <w:sz w:val="24"/>
          <w:szCs w:val="24"/>
        </w:rPr>
      </w:pPr>
    </w:p>
    <w:p w14:paraId="522B3BC9" w14:textId="73255696" w:rsidR="00E101A9" w:rsidRPr="00C37FE4" w:rsidRDefault="00E101A9" w:rsidP="00E101A9">
      <w:pPr>
        <w:pStyle w:val="BodyText"/>
        <w:jc w:val="both"/>
        <w:rPr>
          <w:rFonts w:asciiTheme="minorHAnsi" w:hAnsiTheme="minorHAnsi" w:cstheme="minorHAnsi"/>
          <w:sz w:val="24"/>
          <w:szCs w:val="24"/>
        </w:rPr>
      </w:pPr>
      <w:proofErr w:type="spellStart"/>
      <w:r w:rsidRPr="00582842">
        <w:rPr>
          <w:rFonts w:asciiTheme="minorHAnsi" w:hAnsiTheme="minorHAnsi" w:cstheme="minorHAnsi"/>
          <w:sz w:val="24"/>
          <w:szCs w:val="24"/>
        </w:rPr>
        <w:t>Brownport</w:t>
      </w:r>
      <w:proofErr w:type="spellEnd"/>
      <w:r w:rsidRPr="00582842">
        <w:rPr>
          <w:rFonts w:asciiTheme="minorHAnsi" w:hAnsiTheme="minorHAnsi"/>
          <w:sz w:val="24"/>
        </w:rPr>
        <w:t xml:space="preserve"> </w:t>
      </w:r>
      <w:r w:rsidRPr="00582842">
        <w:rPr>
          <w:rFonts w:asciiTheme="minorHAnsi" w:hAnsiTheme="minorHAnsi" w:cstheme="minorHAnsi"/>
          <w:sz w:val="24"/>
          <w:szCs w:val="24"/>
        </w:rPr>
        <w:t xml:space="preserve">has formally admitted to the </w:t>
      </w:r>
      <w:r w:rsidR="004E43B7">
        <w:rPr>
          <w:rFonts w:asciiTheme="minorHAnsi" w:hAnsiTheme="minorHAnsi" w:cstheme="minorHAnsi"/>
          <w:sz w:val="24"/>
          <w:szCs w:val="24"/>
        </w:rPr>
        <w:t>FWO</w:t>
      </w:r>
      <w:r w:rsidRPr="00582842">
        <w:rPr>
          <w:rFonts w:asciiTheme="minorHAnsi" w:hAnsiTheme="minorHAnsi" w:cstheme="minorHAnsi"/>
          <w:sz w:val="24"/>
          <w:szCs w:val="24"/>
        </w:rPr>
        <w:t xml:space="preserve"> that </w:t>
      </w:r>
      <w:proofErr w:type="spellStart"/>
      <w:r w:rsidRPr="00582842">
        <w:rPr>
          <w:rFonts w:asciiTheme="minorHAnsi" w:hAnsiTheme="minorHAnsi" w:cstheme="minorHAnsi"/>
          <w:sz w:val="24"/>
          <w:szCs w:val="24"/>
        </w:rPr>
        <w:t>Brownport</w:t>
      </w:r>
      <w:proofErr w:type="spellEnd"/>
      <w:r w:rsidRPr="00582842">
        <w:rPr>
          <w:rFonts w:asciiTheme="minorHAnsi" w:hAnsiTheme="minorHAnsi" w:cstheme="minorHAnsi"/>
          <w:sz w:val="24"/>
          <w:szCs w:val="24"/>
        </w:rPr>
        <w:t xml:space="preserve"> did not comply with its obligations under Commonwealth workplace relations laws and have entered into an Enforceable Undertaking with the </w:t>
      </w:r>
      <w:r w:rsidR="004E43B7">
        <w:rPr>
          <w:rFonts w:asciiTheme="minorHAnsi" w:hAnsiTheme="minorHAnsi" w:cstheme="minorHAnsi"/>
          <w:sz w:val="24"/>
          <w:szCs w:val="24"/>
        </w:rPr>
        <w:t>FWO</w:t>
      </w:r>
      <w:r w:rsidRPr="00582842">
        <w:rPr>
          <w:rFonts w:asciiTheme="minorHAnsi" w:hAnsiTheme="minorHAnsi" w:cstheme="minorHAnsi"/>
          <w:sz w:val="24"/>
          <w:szCs w:val="24"/>
        </w:rPr>
        <w:t xml:space="preserve">, a copy of which will be available at </w:t>
      </w:r>
      <w:hyperlink r:id="rId11" w:history="1">
        <w:r w:rsidRPr="00582842">
          <w:rPr>
            <w:rStyle w:val="Hyperlink"/>
            <w:rFonts w:asciiTheme="minorHAnsi" w:hAnsiTheme="minorHAnsi" w:cstheme="minorHAnsi"/>
            <w:sz w:val="24"/>
            <w:szCs w:val="24"/>
          </w:rPr>
          <w:t>www.fairwork.gov.au</w:t>
        </w:r>
      </w:hyperlink>
      <w:r w:rsidRPr="00582842">
        <w:rPr>
          <w:rFonts w:asciiTheme="minorHAnsi" w:hAnsiTheme="minorHAnsi" w:cstheme="minorHAnsi"/>
          <w:sz w:val="24"/>
          <w:szCs w:val="24"/>
        </w:rPr>
        <w:t>.</w:t>
      </w:r>
      <w:r w:rsidRPr="00C37FE4">
        <w:rPr>
          <w:rFonts w:asciiTheme="minorHAnsi" w:hAnsiTheme="minorHAnsi" w:cstheme="minorHAnsi"/>
          <w:sz w:val="24"/>
          <w:szCs w:val="24"/>
        </w:rPr>
        <w:t xml:space="preserve"> </w:t>
      </w:r>
    </w:p>
    <w:p w14:paraId="5FA15EA4" w14:textId="77777777" w:rsidR="00E101A9" w:rsidRPr="00C37FE4" w:rsidRDefault="00E101A9" w:rsidP="00E101A9">
      <w:pPr>
        <w:pStyle w:val="BodyText"/>
        <w:jc w:val="both"/>
        <w:rPr>
          <w:rFonts w:asciiTheme="minorHAnsi" w:hAnsiTheme="minorHAnsi" w:cstheme="minorHAnsi"/>
          <w:sz w:val="24"/>
          <w:szCs w:val="24"/>
        </w:rPr>
      </w:pPr>
    </w:p>
    <w:p w14:paraId="4CB8A480" w14:textId="29DA59C8" w:rsidR="00E101A9" w:rsidRPr="00C37FE4" w:rsidRDefault="00E101A9" w:rsidP="00E101A9">
      <w:pPr>
        <w:pStyle w:val="BodyText"/>
        <w:jc w:val="both"/>
        <w:rPr>
          <w:rFonts w:asciiTheme="minorHAnsi" w:hAnsiTheme="minorHAnsi" w:cstheme="minorHAnsi"/>
          <w:sz w:val="24"/>
          <w:szCs w:val="24"/>
        </w:rPr>
      </w:pPr>
      <w:r w:rsidRPr="00C37FE4">
        <w:rPr>
          <w:rFonts w:asciiTheme="minorHAnsi" w:hAnsiTheme="minorHAnsi" w:cstheme="minorHAnsi"/>
          <w:sz w:val="24"/>
          <w:szCs w:val="24"/>
        </w:rPr>
        <w:t>As part of the Enforceable Undertaking, we have committed to measures to ensure future compliance with Commonwealth workplace relations laws.</w:t>
      </w:r>
    </w:p>
    <w:p w14:paraId="628BA40E" w14:textId="77777777" w:rsidR="00E101A9" w:rsidRPr="00C37FE4" w:rsidRDefault="00E101A9" w:rsidP="00E101A9">
      <w:pPr>
        <w:pStyle w:val="BodyText"/>
        <w:jc w:val="both"/>
        <w:rPr>
          <w:rFonts w:asciiTheme="minorHAnsi" w:hAnsiTheme="minorHAnsi" w:cstheme="minorHAnsi"/>
          <w:sz w:val="24"/>
          <w:szCs w:val="24"/>
        </w:rPr>
      </w:pPr>
    </w:p>
    <w:p w14:paraId="222199F5" w14:textId="19C835DB" w:rsidR="00E101A9" w:rsidRPr="00C37FE4" w:rsidRDefault="00E101A9" w:rsidP="00E101A9">
      <w:pPr>
        <w:pStyle w:val="BodyText"/>
        <w:jc w:val="both"/>
        <w:rPr>
          <w:rFonts w:asciiTheme="minorHAnsi" w:hAnsiTheme="minorHAnsi" w:cstheme="minorHAnsi"/>
          <w:sz w:val="24"/>
          <w:szCs w:val="24"/>
        </w:rPr>
      </w:pPr>
      <w:proofErr w:type="spellStart"/>
      <w:r>
        <w:rPr>
          <w:rFonts w:asciiTheme="minorHAnsi" w:hAnsiTheme="minorHAnsi" w:cstheme="minorHAnsi"/>
          <w:sz w:val="24"/>
          <w:szCs w:val="24"/>
        </w:rPr>
        <w:t>Brownport</w:t>
      </w:r>
      <w:proofErr w:type="spellEnd"/>
      <w:r w:rsidRPr="00BF5061">
        <w:rPr>
          <w:rFonts w:asciiTheme="minorHAnsi" w:hAnsiTheme="minorHAnsi"/>
          <w:sz w:val="24"/>
        </w:rPr>
        <w:t xml:space="preserve"> </w:t>
      </w:r>
      <w:r w:rsidRPr="00C37FE4">
        <w:rPr>
          <w:rFonts w:asciiTheme="minorHAnsi" w:hAnsiTheme="minorHAnsi" w:cstheme="minorHAnsi"/>
          <w:sz w:val="24"/>
          <w:szCs w:val="24"/>
        </w:rPr>
        <w:t>expresses its sincere regret and apologises to you for failing to comply with our lawful obligations.</w:t>
      </w:r>
    </w:p>
    <w:p w14:paraId="29843867" w14:textId="77777777" w:rsidR="00720665" w:rsidRPr="00C37FE4" w:rsidRDefault="00720665" w:rsidP="00720665">
      <w:pPr>
        <w:widowControl w:val="0"/>
        <w:jc w:val="both"/>
        <w:rPr>
          <w:rFonts w:asciiTheme="minorHAnsi" w:hAnsiTheme="minorHAnsi" w:cstheme="minorHAnsi"/>
          <w:sz w:val="24"/>
          <w:szCs w:val="24"/>
        </w:rPr>
      </w:pPr>
    </w:p>
    <w:p w14:paraId="271972A4" w14:textId="5E6E10FA" w:rsidR="005D48DB" w:rsidRPr="00C37FE4" w:rsidRDefault="00E101A9" w:rsidP="00E101A9">
      <w:pPr>
        <w:widowControl w:val="0"/>
        <w:jc w:val="both"/>
        <w:rPr>
          <w:rFonts w:asciiTheme="minorHAnsi" w:eastAsiaTheme="minorHAnsi" w:hAnsiTheme="minorHAnsi" w:cstheme="minorHAnsi"/>
          <w:sz w:val="24"/>
          <w:szCs w:val="24"/>
        </w:rPr>
      </w:pPr>
      <w:r>
        <w:rPr>
          <w:rFonts w:asciiTheme="minorHAnsi" w:hAnsiTheme="minorHAnsi" w:cstheme="minorHAnsi"/>
          <w:sz w:val="24"/>
          <w:szCs w:val="24"/>
        </w:rPr>
        <w:t>If you have any questions,</w:t>
      </w:r>
      <w:r w:rsidR="004C76F0">
        <w:rPr>
          <w:rFonts w:asciiTheme="minorHAnsi" w:hAnsiTheme="minorHAnsi" w:cstheme="minorHAnsi"/>
          <w:sz w:val="24"/>
          <w:szCs w:val="24"/>
        </w:rPr>
        <w:t xml:space="preserve"> you can contact </w:t>
      </w:r>
      <w:proofErr w:type="spellStart"/>
      <w:r w:rsidR="004C76F0">
        <w:rPr>
          <w:rFonts w:asciiTheme="minorHAnsi" w:hAnsiTheme="minorHAnsi" w:cstheme="minorHAnsi"/>
          <w:sz w:val="24"/>
          <w:szCs w:val="24"/>
        </w:rPr>
        <w:t>Brownport</w:t>
      </w:r>
      <w:proofErr w:type="spellEnd"/>
      <w:r w:rsidR="004C76F0">
        <w:rPr>
          <w:rFonts w:asciiTheme="minorHAnsi" w:hAnsiTheme="minorHAnsi" w:cstheme="minorHAnsi"/>
          <w:sz w:val="24"/>
          <w:szCs w:val="24"/>
        </w:rPr>
        <w:t xml:space="preserve"> on [insert details] or</w:t>
      </w:r>
      <w:r>
        <w:rPr>
          <w:rFonts w:asciiTheme="minorHAnsi" w:hAnsiTheme="minorHAnsi" w:cstheme="minorHAnsi"/>
          <w:sz w:val="24"/>
          <w:szCs w:val="24"/>
        </w:rPr>
        <w:t xml:space="preserve"> the </w:t>
      </w:r>
      <w:r w:rsidR="004E43B7">
        <w:rPr>
          <w:rFonts w:asciiTheme="minorHAnsi" w:hAnsiTheme="minorHAnsi" w:cstheme="minorHAnsi"/>
          <w:sz w:val="24"/>
          <w:szCs w:val="24"/>
        </w:rPr>
        <w:t>FWO</w:t>
      </w:r>
      <w:r>
        <w:rPr>
          <w:rFonts w:asciiTheme="minorHAnsi" w:hAnsiTheme="minorHAnsi" w:cstheme="minorHAnsi"/>
          <w:sz w:val="24"/>
          <w:szCs w:val="24"/>
        </w:rPr>
        <w:t xml:space="preserve"> may be contacted</w:t>
      </w:r>
      <w:r w:rsidR="005D48DB" w:rsidRPr="00C37FE4">
        <w:rPr>
          <w:rFonts w:asciiTheme="minorHAnsi" w:eastAsiaTheme="minorHAnsi" w:hAnsiTheme="minorHAnsi" w:cstheme="minorHAnsi"/>
          <w:sz w:val="24"/>
          <w:szCs w:val="24"/>
        </w:rPr>
        <w:t xml:space="preserve"> via </w:t>
      </w:r>
      <w:hyperlink r:id="rId12" w:history="1">
        <w:r w:rsidR="00720665" w:rsidRPr="00C37FE4">
          <w:rPr>
            <w:rStyle w:val="Hyperlink"/>
            <w:rFonts w:asciiTheme="minorHAnsi" w:eastAsiaTheme="minorHAnsi" w:hAnsiTheme="minorHAnsi" w:cstheme="minorHAnsi"/>
            <w:sz w:val="24"/>
            <w:szCs w:val="24"/>
          </w:rPr>
          <w:t>www.fairwork.gov.au</w:t>
        </w:r>
      </w:hyperlink>
      <w:r w:rsidR="00720665" w:rsidRPr="00C37FE4">
        <w:rPr>
          <w:rFonts w:asciiTheme="minorHAnsi" w:eastAsiaTheme="minorHAnsi" w:hAnsiTheme="minorHAnsi" w:cstheme="minorHAnsi"/>
          <w:sz w:val="24"/>
          <w:szCs w:val="24"/>
        </w:rPr>
        <w:t xml:space="preserve"> </w:t>
      </w:r>
      <w:r w:rsidR="005D48DB" w:rsidRPr="00C37FE4">
        <w:rPr>
          <w:rFonts w:asciiTheme="minorHAnsi" w:eastAsiaTheme="minorHAnsi" w:hAnsiTheme="minorHAnsi" w:cstheme="minorHAnsi"/>
          <w:sz w:val="24"/>
          <w:szCs w:val="24"/>
        </w:rPr>
        <w:t>or on 13 13 94.</w:t>
      </w:r>
    </w:p>
    <w:p w14:paraId="097DE35B" w14:textId="77777777" w:rsidR="005D48DB" w:rsidRPr="00C37FE4" w:rsidRDefault="005D48DB" w:rsidP="005D48DB">
      <w:pPr>
        <w:pStyle w:val="BodyText"/>
        <w:spacing w:before="5"/>
        <w:rPr>
          <w:rFonts w:asciiTheme="minorHAnsi" w:eastAsiaTheme="minorHAnsi" w:hAnsiTheme="minorHAnsi" w:cstheme="minorHAnsi"/>
          <w:sz w:val="24"/>
          <w:szCs w:val="24"/>
          <w:lang w:eastAsia="en-US" w:bidi="ar-SA"/>
        </w:rPr>
      </w:pPr>
    </w:p>
    <w:p w14:paraId="3D87E284" w14:textId="77777777" w:rsidR="005D48DB" w:rsidRPr="00C37FE4" w:rsidRDefault="005D48DB" w:rsidP="005D48DB">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2109AE3B"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0B6DE3D4"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11CA000E"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0D70C9DE" w14:textId="1BA45986" w:rsidR="005D48DB" w:rsidRPr="00C37FE4" w:rsidRDefault="005D48DB" w:rsidP="005D48DB">
      <w:pPr>
        <w:pStyle w:val="Heading3"/>
        <w:numPr>
          <w:ilvl w:val="0"/>
          <w:numId w:val="0"/>
        </w:numPr>
        <w:spacing w:before="1"/>
        <w:ind w:hanging="160"/>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w:t>
      </w:r>
      <w:r w:rsidR="00747C74">
        <w:rPr>
          <w:rFonts w:asciiTheme="minorHAnsi" w:eastAsiaTheme="minorHAnsi" w:hAnsiTheme="minorHAnsi" w:cstheme="minorHAnsi"/>
          <w:b w:val="0"/>
          <w:color w:val="auto"/>
          <w:sz w:val="24"/>
          <w:szCs w:val="24"/>
        </w:rPr>
        <w:t xml:space="preserve">Director </w:t>
      </w:r>
      <w:r w:rsidRPr="00C37FE4">
        <w:rPr>
          <w:rFonts w:asciiTheme="minorHAnsi" w:eastAsiaTheme="minorHAnsi" w:hAnsiTheme="minorHAnsi" w:cstheme="minorHAnsi"/>
          <w:b w:val="0"/>
          <w:color w:val="auto"/>
          <w:sz w:val="24"/>
          <w:szCs w:val="24"/>
        </w:rPr>
        <w:t>name&gt;</w:t>
      </w:r>
    </w:p>
    <w:p w14:paraId="3AFD06A4" w14:textId="77777777" w:rsidR="005D48DB" w:rsidRPr="00D44982" w:rsidRDefault="005D48DB" w:rsidP="002E19EF">
      <w:pPr>
        <w:widowControl w:val="0"/>
        <w:spacing w:after="240"/>
        <w:jc w:val="both"/>
        <w:rPr>
          <w:rFonts w:asciiTheme="minorHAnsi" w:hAnsiTheme="minorHAnsi" w:cstheme="minorHAnsi"/>
          <w:b/>
          <w:spacing w:val="10"/>
          <w:sz w:val="24"/>
          <w:szCs w:val="24"/>
        </w:rPr>
      </w:pPr>
    </w:p>
    <w:p w14:paraId="54BA4D28" w14:textId="42F72B87" w:rsidR="00DD5E8C" w:rsidRPr="00D44982" w:rsidRDefault="00DD5E8C">
      <w:pPr>
        <w:spacing w:after="160" w:line="259" w:lineRule="auto"/>
        <w:rPr>
          <w:rFonts w:asciiTheme="minorHAnsi" w:hAnsiTheme="minorHAnsi" w:cstheme="minorHAnsi"/>
          <w:b/>
          <w:spacing w:val="10"/>
          <w:sz w:val="24"/>
          <w:szCs w:val="24"/>
        </w:rPr>
      </w:pPr>
    </w:p>
    <w:sectPr w:rsidR="00DD5E8C" w:rsidRPr="00D44982"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CB45" w14:textId="77777777" w:rsidR="00F97368" w:rsidRDefault="00F97368">
      <w:r>
        <w:separator/>
      </w:r>
    </w:p>
  </w:endnote>
  <w:endnote w:type="continuationSeparator" w:id="0">
    <w:p w14:paraId="751DB69A" w14:textId="77777777" w:rsidR="00F97368" w:rsidRDefault="00F97368">
      <w:r>
        <w:continuationSeparator/>
      </w:r>
    </w:p>
  </w:endnote>
  <w:endnote w:type="continuationNotice" w:id="1">
    <w:p w14:paraId="7F50938D" w14:textId="77777777" w:rsidR="00F97368" w:rsidRDefault="00F97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07F1539E" w:rsidR="00107A70" w:rsidRDefault="00DB3F32">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107A70">
              <w:t xml:space="preserve"> Page </w:t>
            </w:r>
            <w:r w:rsidR="00107A70">
              <w:rPr>
                <w:b/>
                <w:color w:val="2B579A"/>
                <w:sz w:val="24"/>
                <w:shd w:val="clear" w:color="auto" w:fill="E6E6E6"/>
              </w:rPr>
              <w:fldChar w:fldCharType="begin"/>
            </w:r>
            <w:r w:rsidR="00107A70">
              <w:rPr>
                <w:b/>
                <w:bCs/>
              </w:rPr>
              <w:instrText xml:space="preserve"> PAGE </w:instrText>
            </w:r>
            <w:r w:rsidR="00107A70">
              <w:rPr>
                <w:b/>
                <w:color w:val="2B579A"/>
                <w:sz w:val="24"/>
                <w:shd w:val="clear" w:color="auto" w:fill="E6E6E6"/>
              </w:rPr>
              <w:fldChar w:fldCharType="separate"/>
            </w:r>
            <w:r w:rsidR="00107A70">
              <w:rPr>
                <w:b/>
                <w:bCs/>
                <w:noProof/>
              </w:rPr>
              <w:t>2</w:t>
            </w:r>
            <w:r w:rsidR="00107A70">
              <w:rPr>
                <w:b/>
                <w:color w:val="2B579A"/>
                <w:sz w:val="24"/>
                <w:shd w:val="clear" w:color="auto" w:fill="E6E6E6"/>
              </w:rPr>
              <w:fldChar w:fldCharType="end"/>
            </w:r>
            <w:r w:rsidR="00107A70">
              <w:t xml:space="preserve"> of </w:t>
            </w:r>
            <w:r w:rsidR="00107A70">
              <w:rPr>
                <w:b/>
                <w:color w:val="2B579A"/>
                <w:sz w:val="24"/>
                <w:shd w:val="clear" w:color="auto" w:fill="E6E6E6"/>
              </w:rPr>
              <w:fldChar w:fldCharType="begin"/>
            </w:r>
            <w:r w:rsidR="00107A70">
              <w:rPr>
                <w:b/>
                <w:bCs/>
              </w:rPr>
              <w:instrText xml:space="preserve"> NUMPAGES  </w:instrText>
            </w:r>
            <w:r w:rsidR="00107A70">
              <w:rPr>
                <w:b/>
                <w:color w:val="2B579A"/>
                <w:sz w:val="24"/>
                <w:shd w:val="clear" w:color="auto" w:fill="E6E6E6"/>
              </w:rPr>
              <w:fldChar w:fldCharType="separate"/>
            </w:r>
            <w:r w:rsidR="00107A70">
              <w:rPr>
                <w:b/>
                <w:bCs/>
                <w:noProof/>
              </w:rPr>
              <w:t>27</w:t>
            </w:r>
            <w:r w:rsidR="00107A70">
              <w:rPr>
                <w:b/>
                <w:color w:val="2B579A"/>
                <w:sz w:val="24"/>
                <w:shd w:val="clear" w:color="auto" w:fill="E6E6E6"/>
              </w:rPr>
              <w:fldChar w:fldCharType="end"/>
            </w:r>
          </w:sdtContent>
        </w:sdt>
      </w:sdtContent>
    </w:sdt>
  </w:p>
  <w:p w14:paraId="02CDF69E" w14:textId="5129DF14" w:rsidR="00107A70" w:rsidRDefault="00107A70" w:rsidP="00467CE7">
    <w:pPr>
      <w:pStyle w:val="Footer"/>
      <w:rPr>
        <w:sz w:val="16"/>
      </w:rPr>
    </w:pPr>
  </w:p>
  <w:p w14:paraId="4E5FE253" w14:textId="1FCD2A48" w:rsidR="00107A70" w:rsidRPr="00C44619" w:rsidRDefault="00107A70" w:rsidP="00C44619">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F32" w14:textId="6C8645C6" w:rsidR="00107A70" w:rsidRDefault="00107A70" w:rsidP="00C37FE4">
    <w:pPr>
      <w:pStyle w:val="Footer"/>
    </w:pPr>
    <w:r>
      <w:rPr>
        <w:noProof/>
        <w:color w:val="2B579A"/>
        <w:shd w:val="clear" w:color="auto" w:fill="E6E6E6"/>
        <w:lang w:eastAsia="en-AU"/>
      </w:rPr>
      <mc:AlternateContent>
        <mc:Choice Requires="wps">
          <w:drawing>
            <wp:anchor distT="0" distB="0" distL="114300" distR="114300" simplePos="0" relativeHeight="251658241" behindDoc="0" locked="0" layoutInCell="1" allowOverlap="1" wp14:anchorId="2517760F" wp14:editId="379D1359">
              <wp:simplePos x="0" y="0"/>
              <wp:positionH relativeFrom="rightMargin">
                <wp:posOffset>0</wp:posOffset>
              </wp:positionH>
              <wp:positionV relativeFrom="paragraph">
                <wp:posOffset>121920</wp:posOffset>
              </wp:positionV>
              <wp:extent cx="882015" cy="882015"/>
              <wp:effectExtent l="0" t="0" r="0" b="0"/>
              <wp:wrapNone/>
              <wp:docPr id="4" name="Right Triangle 4"/>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w:pict w14:anchorId="776D2DEA">
            <v:shapetype id="_x0000_t6" coordsize="21600,21600" o:spt="6" path="m,l,21600r21600,xe" w14:anchorId="4CC0E6FC">
              <v:stroke joinstyle="miter"/>
              <v:path textboxrect="1800,12600,12600,19800" gradientshapeok="t" o:connecttype="custom" o:connectlocs="0,0;0,10800;0,21600;10800,21600;21600,21600;10800,10800"/>
            </v:shapetype>
            <v:shape id="Right Triangle 4" style="position:absolute;margin-left:0;margin-top:9.6pt;width:69.45pt;height:69.45pt;flip:x;z-index:251658241;visibility:visible;mso-wrap-style:square;mso-wrap-distance-left:9pt;mso-wrap-distance-top:0;mso-wrap-distance-right:9pt;mso-wrap-distance-bottom:0;mso-position-horizontal:absolute;mso-position-horizontal-relative:right-margin-area;mso-position-vertical:absolute;mso-position-vertical-relative:text;v-text-anchor:middle" o:spid="_x0000_s1026" fillcolor="#9bcbe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v:fill opacity="19789f"/>
              <w10:wrap anchorx="margin"/>
            </v:shape>
          </w:pict>
        </mc:Fallback>
      </mc:AlternateContent>
    </w:r>
  </w:p>
  <w:p w14:paraId="00338712" w14:textId="7E807F94" w:rsidR="00107A70" w:rsidRDefault="00107A70" w:rsidP="00C37FE4">
    <w:pPr>
      <w:pStyle w:val="Footer"/>
    </w:pPr>
    <w:r>
      <w:rPr>
        <w:noProof/>
        <w:color w:val="2B579A"/>
        <w:shd w:val="clear" w:color="auto" w:fill="E6E6E6"/>
        <w:lang w:eastAsia="en-AU"/>
      </w:rPr>
      <mc:AlternateContent>
        <mc:Choice Requires="wps">
          <w:drawing>
            <wp:anchor distT="0" distB="0" distL="114300" distR="114300" simplePos="0" relativeHeight="251658242" behindDoc="0" locked="0" layoutInCell="1" allowOverlap="1" wp14:anchorId="26C87B18" wp14:editId="74270FDF">
              <wp:simplePos x="0" y="0"/>
              <wp:positionH relativeFrom="column">
                <wp:posOffset>0</wp:posOffset>
              </wp:positionH>
              <wp:positionV relativeFrom="paragraph">
                <wp:posOffset>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5E7056E7">
            <v:line id="Straight Connector 1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ffb81c" strokeweight="1pt" from="0,0" to="265.35pt,0" w14:anchorId="7A493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v:stroke joinstyle="miter"/>
            </v:line>
          </w:pict>
        </mc:Fallback>
      </mc:AlternateContent>
    </w:r>
  </w:p>
  <w:p w14:paraId="53D17236" w14:textId="0F2E391B" w:rsidR="00107A70" w:rsidRPr="0037437F" w:rsidRDefault="00107A70"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w:t>
    </w:r>
    <w:r>
      <w:rPr>
        <w:color w:val="1B365D"/>
      </w:rPr>
      <w:t xml:space="preserve"> 188</w:t>
    </w:r>
    <w:r w:rsidRPr="0037437F">
      <w:rPr>
        <w:color w:val="1B365D"/>
      </w:rPr>
      <w:t xml:space="preserve"> 232</w:t>
    </w:r>
  </w:p>
  <w:p w14:paraId="3EC5A13A" w14:textId="2329C470" w:rsidR="00107A70" w:rsidRDefault="00107A70"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F843" w14:textId="77777777" w:rsidR="00F97368" w:rsidRDefault="00F97368">
      <w:r>
        <w:separator/>
      </w:r>
    </w:p>
  </w:footnote>
  <w:footnote w:type="continuationSeparator" w:id="0">
    <w:p w14:paraId="04CAD26C" w14:textId="77777777" w:rsidR="00F97368" w:rsidRDefault="00F97368">
      <w:r>
        <w:continuationSeparator/>
      </w:r>
    </w:p>
  </w:footnote>
  <w:footnote w:type="continuationNotice" w:id="1">
    <w:p w14:paraId="6E413F5A" w14:textId="77777777" w:rsidR="00F97368" w:rsidRDefault="00F97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1B786535" w:rsidR="00107A70" w:rsidRPr="006615E0" w:rsidRDefault="00107A70" w:rsidP="002C23C8">
    <w:pPr>
      <w:tabs>
        <w:tab w:val="center" w:pos="4820"/>
        <w:tab w:val="right" w:pos="9639"/>
      </w:tabs>
      <w:ind w:left="-851"/>
      <w:rPr>
        <w:rFonts w:cs="HelveticaNeue-Light"/>
        <w:color w:val="000000"/>
        <w:sz w:val="32"/>
        <w:szCs w:val="44"/>
      </w:rPr>
    </w:pPr>
    <w:r>
      <w:rPr>
        <w:noProof/>
        <w:color w:val="2B579A"/>
        <w:shd w:val="clear" w:color="auto" w:fill="E6E6E6"/>
        <w:lang w:eastAsia="en-AU"/>
      </w:rPr>
      <mc:AlternateContent>
        <mc:Choice Requires="wpg">
          <w:drawing>
            <wp:anchor distT="0" distB="0" distL="114300" distR="114300" simplePos="0" relativeHeight="251658240" behindDoc="0" locked="0" layoutInCell="1" allowOverlap="1" wp14:anchorId="00A7549B" wp14:editId="1075D49C">
              <wp:simplePos x="0" y="0"/>
              <wp:positionH relativeFrom="page">
                <wp:align>right</wp:align>
              </wp:positionH>
              <wp:positionV relativeFrom="paragraph">
                <wp:posOffset>-181610</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8DDFEB5">
            <v:group id="Group 1" style="position:absolute;margin-left:543.2pt;margin-top:-14.3pt;width:594.4pt;height:81.2pt;z-index:251658240;mso-position-horizontal:right;mso-position-horizontal-relative:page" coordsize="75488,10312" o:spid="_x0000_s1026" w14:anchorId="54E3DC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style="position:absolute;width:75488;height:10312;visibility:visible;mso-wrap-style:square;v-text-anchor:middle" o:spid="_x0000_s1027" fillcolor="#1b365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3189;top:2764;width:29712;height:541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o:title="" r:id="rId2"/>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5E1E3E"/>
    <w:multiLevelType w:val="hybridMultilevel"/>
    <w:tmpl w:val="003A0CCA"/>
    <w:lvl w:ilvl="0" w:tplc="003EB15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E41A2"/>
    <w:multiLevelType w:val="hybridMultilevel"/>
    <w:tmpl w:val="3A682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1"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A31F3E"/>
    <w:multiLevelType w:val="hybridMultilevel"/>
    <w:tmpl w:val="DAC08F76"/>
    <w:lvl w:ilvl="0" w:tplc="7526A7F6">
      <w:start w:val="1"/>
      <w:numFmt w:val="decimal"/>
      <w:pStyle w:val="EUParagraphLevel1"/>
      <w:lvlText w:val="%1."/>
      <w:lvlJc w:val="left"/>
      <w:pPr>
        <w:ind w:left="1854" w:hanging="360"/>
      </w:pPr>
      <w:rPr>
        <w:rFonts w:hint="default"/>
        <w:color w:val="auto"/>
      </w:rPr>
    </w:lvl>
    <w:lvl w:ilvl="1" w:tplc="44A830A8">
      <w:start w:val="1"/>
      <w:numFmt w:val="lowerLetter"/>
      <w:pStyle w:val="EUParagraphLevel2"/>
      <w:lvlText w:val="(%2)"/>
      <w:lvlJc w:val="right"/>
      <w:pPr>
        <w:ind w:left="2574" w:hanging="360"/>
      </w:pPr>
      <w:rPr>
        <w:rFonts w:ascii="Calibri" w:eastAsia="Times New Roman" w:hAnsi="Calibri" w:cs="Calibri" w:hint="default"/>
        <w:color w:val="auto"/>
      </w:rPr>
    </w:lvl>
    <w:lvl w:ilvl="2" w:tplc="F8E05430">
      <w:start w:val="1"/>
      <w:numFmt w:val="lowerRoman"/>
      <w:pStyle w:val="EUParagraphLevel3"/>
      <w:lvlText w:val="(%3)"/>
      <w:lvlJc w:val="right"/>
      <w:pPr>
        <w:ind w:left="3294" w:hanging="180"/>
      </w:pPr>
      <w:rPr>
        <w:rFonts w:asciiTheme="minorHAnsi" w:eastAsia="Times New Roman" w:hAnsiTheme="minorHAnsi" w:cstheme="minorHAnsi" w:hint="default"/>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16cid:durableId="1518614984">
    <w:abstractNumId w:val="13"/>
  </w:num>
  <w:num w:numId="2" w16cid:durableId="719982914">
    <w:abstractNumId w:val="37"/>
  </w:num>
  <w:num w:numId="3" w16cid:durableId="783113252">
    <w:abstractNumId w:val="30"/>
  </w:num>
  <w:num w:numId="4" w16cid:durableId="1258296488">
    <w:abstractNumId w:val="10"/>
  </w:num>
  <w:num w:numId="5" w16cid:durableId="772702075">
    <w:abstractNumId w:val="39"/>
  </w:num>
  <w:num w:numId="6" w16cid:durableId="1400591673">
    <w:abstractNumId w:val="19"/>
  </w:num>
  <w:num w:numId="7" w16cid:durableId="1028406345">
    <w:abstractNumId w:val="17"/>
  </w:num>
  <w:num w:numId="8" w16cid:durableId="1953046595">
    <w:abstractNumId w:val="35"/>
  </w:num>
  <w:num w:numId="9" w16cid:durableId="2122652285">
    <w:abstractNumId w:val="25"/>
  </w:num>
  <w:num w:numId="10" w16cid:durableId="843516429">
    <w:abstractNumId w:val="12"/>
  </w:num>
  <w:num w:numId="11" w16cid:durableId="274138741">
    <w:abstractNumId w:val="8"/>
  </w:num>
  <w:num w:numId="12" w16cid:durableId="429551682">
    <w:abstractNumId w:val="36"/>
  </w:num>
  <w:num w:numId="13" w16cid:durableId="976252979">
    <w:abstractNumId w:val="16"/>
  </w:num>
  <w:num w:numId="14" w16cid:durableId="392706053">
    <w:abstractNumId w:val="0"/>
  </w:num>
  <w:num w:numId="15" w16cid:durableId="86659330">
    <w:abstractNumId w:val="20"/>
  </w:num>
  <w:num w:numId="16" w16cid:durableId="210729624">
    <w:abstractNumId w:val="26"/>
  </w:num>
  <w:num w:numId="17" w16cid:durableId="555816395">
    <w:abstractNumId w:val="24"/>
  </w:num>
  <w:num w:numId="18" w16cid:durableId="2034185663">
    <w:abstractNumId w:val="38"/>
  </w:num>
  <w:num w:numId="19" w16cid:durableId="286547183">
    <w:abstractNumId w:val="5"/>
  </w:num>
  <w:num w:numId="20" w16cid:durableId="165631794">
    <w:abstractNumId w:val="9"/>
  </w:num>
  <w:num w:numId="21" w16cid:durableId="730930812">
    <w:abstractNumId w:val="28"/>
  </w:num>
  <w:num w:numId="22" w16cid:durableId="1480729154">
    <w:abstractNumId w:val="34"/>
  </w:num>
  <w:num w:numId="23" w16cid:durableId="197933818">
    <w:abstractNumId w:val="7"/>
  </w:num>
  <w:num w:numId="24" w16cid:durableId="1004671850">
    <w:abstractNumId w:val="3"/>
  </w:num>
  <w:num w:numId="25" w16cid:durableId="15667597">
    <w:abstractNumId w:val="14"/>
  </w:num>
  <w:num w:numId="26" w16cid:durableId="279845318">
    <w:abstractNumId w:val="1"/>
  </w:num>
  <w:num w:numId="27" w16cid:durableId="1536120462">
    <w:abstractNumId w:val="6"/>
  </w:num>
  <w:num w:numId="28" w16cid:durableId="1704937570">
    <w:abstractNumId w:val="15"/>
  </w:num>
  <w:num w:numId="29" w16cid:durableId="875384965">
    <w:abstractNumId w:val="27"/>
  </w:num>
  <w:num w:numId="30" w16cid:durableId="197279531">
    <w:abstractNumId w:val="32"/>
  </w:num>
  <w:num w:numId="31" w16cid:durableId="1421636615">
    <w:abstractNumId w:val="33"/>
  </w:num>
  <w:num w:numId="32" w16cid:durableId="262569740">
    <w:abstractNumId w:val="29"/>
  </w:num>
  <w:num w:numId="33" w16cid:durableId="97526789">
    <w:abstractNumId w:val="2"/>
    <w:lvlOverride w:ilvl="0">
      <w:startOverride w:val="1"/>
    </w:lvlOverride>
  </w:num>
  <w:num w:numId="34" w16cid:durableId="53966476">
    <w:abstractNumId w:val="18"/>
  </w:num>
  <w:num w:numId="35" w16cid:durableId="1359042425">
    <w:abstractNumId w:val="11"/>
  </w:num>
  <w:num w:numId="36" w16cid:durableId="1717702927">
    <w:abstractNumId w:val="22"/>
  </w:num>
  <w:num w:numId="37" w16cid:durableId="858009655">
    <w:abstractNumId w:val="21"/>
  </w:num>
  <w:num w:numId="38" w16cid:durableId="710804749">
    <w:abstractNumId w:val="31"/>
  </w:num>
  <w:num w:numId="39" w16cid:durableId="14034827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80826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98870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93755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5671292">
    <w:abstractNumId w:val="39"/>
    <w:lvlOverride w:ilvl="0">
      <w:startOverride w:val="1"/>
    </w:lvlOverride>
  </w:num>
  <w:num w:numId="44" w16cid:durableId="2026858496">
    <w:abstractNumId w:val="4"/>
  </w:num>
  <w:num w:numId="45" w16cid:durableId="422185375">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A9"/>
    <w:rsid w:val="00003AD2"/>
    <w:rsid w:val="00006FC6"/>
    <w:rsid w:val="00012063"/>
    <w:rsid w:val="00012136"/>
    <w:rsid w:val="00021202"/>
    <w:rsid w:val="0002310C"/>
    <w:rsid w:val="000234B8"/>
    <w:rsid w:val="000259D2"/>
    <w:rsid w:val="00025A58"/>
    <w:rsid w:val="00027730"/>
    <w:rsid w:val="00027E42"/>
    <w:rsid w:val="00030CB2"/>
    <w:rsid w:val="00030D20"/>
    <w:rsid w:val="000330E9"/>
    <w:rsid w:val="0003481E"/>
    <w:rsid w:val="00037E3F"/>
    <w:rsid w:val="000464C8"/>
    <w:rsid w:val="00050104"/>
    <w:rsid w:val="000528C3"/>
    <w:rsid w:val="00055886"/>
    <w:rsid w:val="0005607A"/>
    <w:rsid w:val="000604B0"/>
    <w:rsid w:val="00061BCD"/>
    <w:rsid w:val="000643C6"/>
    <w:rsid w:val="0007011F"/>
    <w:rsid w:val="0007089C"/>
    <w:rsid w:val="00070B2A"/>
    <w:rsid w:val="0007133D"/>
    <w:rsid w:val="00074357"/>
    <w:rsid w:val="00076AD0"/>
    <w:rsid w:val="000772AB"/>
    <w:rsid w:val="00077F18"/>
    <w:rsid w:val="0008456A"/>
    <w:rsid w:val="00085DD1"/>
    <w:rsid w:val="00090B88"/>
    <w:rsid w:val="00090E73"/>
    <w:rsid w:val="000918A1"/>
    <w:rsid w:val="0009349C"/>
    <w:rsid w:val="00094A47"/>
    <w:rsid w:val="00097EFE"/>
    <w:rsid w:val="000A053C"/>
    <w:rsid w:val="000A0688"/>
    <w:rsid w:val="000A120F"/>
    <w:rsid w:val="000A3234"/>
    <w:rsid w:val="000A4985"/>
    <w:rsid w:val="000B0507"/>
    <w:rsid w:val="000B087B"/>
    <w:rsid w:val="000B14BB"/>
    <w:rsid w:val="000B2BE6"/>
    <w:rsid w:val="000B3B38"/>
    <w:rsid w:val="000B4B9F"/>
    <w:rsid w:val="000B78B2"/>
    <w:rsid w:val="000C4308"/>
    <w:rsid w:val="000C586B"/>
    <w:rsid w:val="000C707E"/>
    <w:rsid w:val="000C76C3"/>
    <w:rsid w:val="000D0824"/>
    <w:rsid w:val="000D3FB6"/>
    <w:rsid w:val="000E0374"/>
    <w:rsid w:val="000E1DD3"/>
    <w:rsid w:val="000E3A91"/>
    <w:rsid w:val="000E4DDF"/>
    <w:rsid w:val="000E534C"/>
    <w:rsid w:val="000E5C1B"/>
    <w:rsid w:val="000E64CD"/>
    <w:rsid w:val="000F3281"/>
    <w:rsid w:val="000F4514"/>
    <w:rsid w:val="000F520C"/>
    <w:rsid w:val="000F5826"/>
    <w:rsid w:val="000F651A"/>
    <w:rsid w:val="000F75FC"/>
    <w:rsid w:val="001008D8"/>
    <w:rsid w:val="00101FAE"/>
    <w:rsid w:val="001046DE"/>
    <w:rsid w:val="00104863"/>
    <w:rsid w:val="001055C5"/>
    <w:rsid w:val="00106CFB"/>
    <w:rsid w:val="00107A70"/>
    <w:rsid w:val="00107FC9"/>
    <w:rsid w:val="001129BB"/>
    <w:rsid w:val="001157B4"/>
    <w:rsid w:val="00115E6D"/>
    <w:rsid w:val="0011691D"/>
    <w:rsid w:val="00116F74"/>
    <w:rsid w:val="00117FCB"/>
    <w:rsid w:val="0012116A"/>
    <w:rsid w:val="001211FD"/>
    <w:rsid w:val="00122879"/>
    <w:rsid w:val="00123333"/>
    <w:rsid w:val="0012418E"/>
    <w:rsid w:val="001274E4"/>
    <w:rsid w:val="001305FF"/>
    <w:rsid w:val="00132D51"/>
    <w:rsid w:val="00132EBC"/>
    <w:rsid w:val="00134DB5"/>
    <w:rsid w:val="00135A77"/>
    <w:rsid w:val="001370E1"/>
    <w:rsid w:val="00137205"/>
    <w:rsid w:val="001424EC"/>
    <w:rsid w:val="0015448B"/>
    <w:rsid w:val="00160104"/>
    <w:rsid w:val="00161109"/>
    <w:rsid w:val="0016271C"/>
    <w:rsid w:val="00164CDD"/>
    <w:rsid w:val="0016516F"/>
    <w:rsid w:val="00170DA3"/>
    <w:rsid w:val="00171014"/>
    <w:rsid w:val="0017113B"/>
    <w:rsid w:val="00172628"/>
    <w:rsid w:val="00173042"/>
    <w:rsid w:val="0017461C"/>
    <w:rsid w:val="00175F5B"/>
    <w:rsid w:val="00176B58"/>
    <w:rsid w:val="00176F14"/>
    <w:rsid w:val="00177803"/>
    <w:rsid w:val="0018202E"/>
    <w:rsid w:val="0018299D"/>
    <w:rsid w:val="00183AF8"/>
    <w:rsid w:val="001852FA"/>
    <w:rsid w:val="00186372"/>
    <w:rsid w:val="00192521"/>
    <w:rsid w:val="00195B15"/>
    <w:rsid w:val="0019697D"/>
    <w:rsid w:val="001A079D"/>
    <w:rsid w:val="001A1034"/>
    <w:rsid w:val="001A371A"/>
    <w:rsid w:val="001A400E"/>
    <w:rsid w:val="001A7B6A"/>
    <w:rsid w:val="001A7DC8"/>
    <w:rsid w:val="001B0D8E"/>
    <w:rsid w:val="001B3A7E"/>
    <w:rsid w:val="001B5A31"/>
    <w:rsid w:val="001B7FD9"/>
    <w:rsid w:val="001C3EC5"/>
    <w:rsid w:val="001C77F9"/>
    <w:rsid w:val="001D0CCA"/>
    <w:rsid w:val="001D4705"/>
    <w:rsid w:val="001D5A9A"/>
    <w:rsid w:val="001D6FAC"/>
    <w:rsid w:val="001D726E"/>
    <w:rsid w:val="001E14F3"/>
    <w:rsid w:val="001E1CC2"/>
    <w:rsid w:val="001E249B"/>
    <w:rsid w:val="001E3276"/>
    <w:rsid w:val="001E39A3"/>
    <w:rsid w:val="001E4853"/>
    <w:rsid w:val="001E4D18"/>
    <w:rsid w:val="001E504F"/>
    <w:rsid w:val="001E5360"/>
    <w:rsid w:val="001E681D"/>
    <w:rsid w:val="001E7847"/>
    <w:rsid w:val="001F2432"/>
    <w:rsid w:val="001F2B17"/>
    <w:rsid w:val="001F3CD5"/>
    <w:rsid w:val="001F40D7"/>
    <w:rsid w:val="0020021F"/>
    <w:rsid w:val="0020135A"/>
    <w:rsid w:val="00202E3A"/>
    <w:rsid w:val="00205EA0"/>
    <w:rsid w:val="00206379"/>
    <w:rsid w:val="002067D3"/>
    <w:rsid w:val="0020753A"/>
    <w:rsid w:val="00211076"/>
    <w:rsid w:val="00213872"/>
    <w:rsid w:val="00214867"/>
    <w:rsid w:val="00214902"/>
    <w:rsid w:val="00214A70"/>
    <w:rsid w:val="002153EB"/>
    <w:rsid w:val="002154D9"/>
    <w:rsid w:val="002159FF"/>
    <w:rsid w:val="00216361"/>
    <w:rsid w:val="00216C73"/>
    <w:rsid w:val="00223057"/>
    <w:rsid w:val="00223EEB"/>
    <w:rsid w:val="00224467"/>
    <w:rsid w:val="00226BDA"/>
    <w:rsid w:val="002345D2"/>
    <w:rsid w:val="0023713B"/>
    <w:rsid w:val="00237487"/>
    <w:rsid w:val="00237D51"/>
    <w:rsid w:val="00240217"/>
    <w:rsid w:val="002408C1"/>
    <w:rsid w:val="00242C91"/>
    <w:rsid w:val="00243707"/>
    <w:rsid w:val="00244416"/>
    <w:rsid w:val="00245A50"/>
    <w:rsid w:val="00245D1A"/>
    <w:rsid w:val="00245DF5"/>
    <w:rsid w:val="00246D59"/>
    <w:rsid w:val="00247024"/>
    <w:rsid w:val="0025136D"/>
    <w:rsid w:val="002521A4"/>
    <w:rsid w:val="00253EA9"/>
    <w:rsid w:val="00254641"/>
    <w:rsid w:val="00255410"/>
    <w:rsid w:val="00256C64"/>
    <w:rsid w:val="00260FFF"/>
    <w:rsid w:val="00263EA0"/>
    <w:rsid w:val="002643B1"/>
    <w:rsid w:val="002643CD"/>
    <w:rsid w:val="002664C9"/>
    <w:rsid w:val="00267EEF"/>
    <w:rsid w:val="00273C98"/>
    <w:rsid w:val="0027402F"/>
    <w:rsid w:val="0027522E"/>
    <w:rsid w:val="00275E66"/>
    <w:rsid w:val="002761DB"/>
    <w:rsid w:val="00276F1E"/>
    <w:rsid w:val="00281100"/>
    <w:rsid w:val="00282052"/>
    <w:rsid w:val="00283A6F"/>
    <w:rsid w:val="00284F2D"/>
    <w:rsid w:val="0028503A"/>
    <w:rsid w:val="00286AB4"/>
    <w:rsid w:val="00290201"/>
    <w:rsid w:val="002926E9"/>
    <w:rsid w:val="0029318F"/>
    <w:rsid w:val="002938DC"/>
    <w:rsid w:val="00293B77"/>
    <w:rsid w:val="00293E76"/>
    <w:rsid w:val="002952F3"/>
    <w:rsid w:val="00297144"/>
    <w:rsid w:val="00297803"/>
    <w:rsid w:val="002A12A8"/>
    <w:rsid w:val="002A27CD"/>
    <w:rsid w:val="002A2E6A"/>
    <w:rsid w:val="002A3128"/>
    <w:rsid w:val="002A4DA9"/>
    <w:rsid w:val="002B20A2"/>
    <w:rsid w:val="002B6E69"/>
    <w:rsid w:val="002C0307"/>
    <w:rsid w:val="002C23C8"/>
    <w:rsid w:val="002C48A8"/>
    <w:rsid w:val="002C572F"/>
    <w:rsid w:val="002C6516"/>
    <w:rsid w:val="002D1270"/>
    <w:rsid w:val="002D1F67"/>
    <w:rsid w:val="002D200C"/>
    <w:rsid w:val="002D203F"/>
    <w:rsid w:val="002D3662"/>
    <w:rsid w:val="002D658A"/>
    <w:rsid w:val="002D69A2"/>
    <w:rsid w:val="002D7E68"/>
    <w:rsid w:val="002E06D5"/>
    <w:rsid w:val="002E19EF"/>
    <w:rsid w:val="002E2344"/>
    <w:rsid w:val="002E2476"/>
    <w:rsid w:val="002E35D8"/>
    <w:rsid w:val="002E4336"/>
    <w:rsid w:val="002E5450"/>
    <w:rsid w:val="002E6369"/>
    <w:rsid w:val="002E688A"/>
    <w:rsid w:val="002E7B66"/>
    <w:rsid w:val="002F0273"/>
    <w:rsid w:val="002F40F8"/>
    <w:rsid w:val="0030062D"/>
    <w:rsid w:val="00300632"/>
    <w:rsid w:val="00304204"/>
    <w:rsid w:val="00311295"/>
    <w:rsid w:val="00311B21"/>
    <w:rsid w:val="00312A5B"/>
    <w:rsid w:val="0031390A"/>
    <w:rsid w:val="00313FAF"/>
    <w:rsid w:val="00314682"/>
    <w:rsid w:val="003146F2"/>
    <w:rsid w:val="0031563A"/>
    <w:rsid w:val="00316422"/>
    <w:rsid w:val="00317CB1"/>
    <w:rsid w:val="003233C3"/>
    <w:rsid w:val="00323A53"/>
    <w:rsid w:val="00324339"/>
    <w:rsid w:val="003243C0"/>
    <w:rsid w:val="0032451A"/>
    <w:rsid w:val="00326224"/>
    <w:rsid w:val="00326FDB"/>
    <w:rsid w:val="003319FC"/>
    <w:rsid w:val="00333213"/>
    <w:rsid w:val="00334465"/>
    <w:rsid w:val="00334AED"/>
    <w:rsid w:val="00334B8E"/>
    <w:rsid w:val="00340167"/>
    <w:rsid w:val="0034231A"/>
    <w:rsid w:val="00342573"/>
    <w:rsid w:val="00343992"/>
    <w:rsid w:val="00346201"/>
    <w:rsid w:val="003468F4"/>
    <w:rsid w:val="0034713F"/>
    <w:rsid w:val="003476B0"/>
    <w:rsid w:val="00350B0B"/>
    <w:rsid w:val="00351ECC"/>
    <w:rsid w:val="00352612"/>
    <w:rsid w:val="00352890"/>
    <w:rsid w:val="0035581D"/>
    <w:rsid w:val="00355B41"/>
    <w:rsid w:val="00356FFC"/>
    <w:rsid w:val="00357401"/>
    <w:rsid w:val="00362B6B"/>
    <w:rsid w:val="00362BB1"/>
    <w:rsid w:val="00365A14"/>
    <w:rsid w:val="00367865"/>
    <w:rsid w:val="00370CBC"/>
    <w:rsid w:val="0037437F"/>
    <w:rsid w:val="0037447E"/>
    <w:rsid w:val="00375245"/>
    <w:rsid w:val="0037537B"/>
    <w:rsid w:val="0037650D"/>
    <w:rsid w:val="0037738B"/>
    <w:rsid w:val="00380D2E"/>
    <w:rsid w:val="003823A1"/>
    <w:rsid w:val="00382C57"/>
    <w:rsid w:val="003837D0"/>
    <w:rsid w:val="00387124"/>
    <w:rsid w:val="00392832"/>
    <w:rsid w:val="003931D9"/>
    <w:rsid w:val="00394E1F"/>
    <w:rsid w:val="003951F4"/>
    <w:rsid w:val="0039555F"/>
    <w:rsid w:val="0039676E"/>
    <w:rsid w:val="00396C67"/>
    <w:rsid w:val="00396EB0"/>
    <w:rsid w:val="00397287"/>
    <w:rsid w:val="00397AF8"/>
    <w:rsid w:val="003A005E"/>
    <w:rsid w:val="003A1273"/>
    <w:rsid w:val="003A15DD"/>
    <w:rsid w:val="003A2744"/>
    <w:rsid w:val="003A4F96"/>
    <w:rsid w:val="003A6D48"/>
    <w:rsid w:val="003B18F0"/>
    <w:rsid w:val="003B6BD3"/>
    <w:rsid w:val="003B6FFD"/>
    <w:rsid w:val="003B769E"/>
    <w:rsid w:val="003B7CA5"/>
    <w:rsid w:val="003C0D45"/>
    <w:rsid w:val="003C0EDA"/>
    <w:rsid w:val="003C12C0"/>
    <w:rsid w:val="003C1409"/>
    <w:rsid w:val="003C1CC7"/>
    <w:rsid w:val="003C2A22"/>
    <w:rsid w:val="003C3D52"/>
    <w:rsid w:val="003C3F9F"/>
    <w:rsid w:val="003C6330"/>
    <w:rsid w:val="003D09C6"/>
    <w:rsid w:val="003D0CA4"/>
    <w:rsid w:val="003D15D5"/>
    <w:rsid w:val="003D1F97"/>
    <w:rsid w:val="003D2574"/>
    <w:rsid w:val="003D2BCC"/>
    <w:rsid w:val="003D31F8"/>
    <w:rsid w:val="003D593A"/>
    <w:rsid w:val="003D5EA8"/>
    <w:rsid w:val="003D5EFB"/>
    <w:rsid w:val="003E0764"/>
    <w:rsid w:val="003E3605"/>
    <w:rsid w:val="003E3A0E"/>
    <w:rsid w:val="003E5498"/>
    <w:rsid w:val="003E7772"/>
    <w:rsid w:val="003E7A5C"/>
    <w:rsid w:val="003F1F66"/>
    <w:rsid w:val="003F2D47"/>
    <w:rsid w:val="003F2E07"/>
    <w:rsid w:val="003F4637"/>
    <w:rsid w:val="003F4E2F"/>
    <w:rsid w:val="003F6C67"/>
    <w:rsid w:val="00400477"/>
    <w:rsid w:val="00402C5C"/>
    <w:rsid w:val="00403151"/>
    <w:rsid w:val="00406261"/>
    <w:rsid w:val="00406953"/>
    <w:rsid w:val="00407A38"/>
    <w:rsid w:val="00410257"/>
    <w:rsid w:val="00413078"/>
    <w:rsid w:val="00414064"/>
    <w:rsid w:val="00421A53"/>
    <w:rsid w:val="00421B13"/>
    <w:rsid w:val="004311C7"/>
    <w:rsid w:val="00431AB0"/>
    <w:rsid w:val="00434C2A"/>
    <w:rsid w:val="004376D9"/>
    <w:rsid w:val="00440547"/>
    <w:rsid w:val="00441567"/>
    <w:rsid w:val="004425E5"/>
    <w:rsid w:val="00444052"/>
    <w:rsid w:val="00444114"/>
    <w:rsid w:val="00444F80"/>
    <w:rsid w:val="004466CA"/>
    <w:rsid w:val="00446FC6"/>
    <w:rsid w:val="00450C87"/>
    <w:rsid w:val="00452E1B"/>
    <w:rsid w:val="00453081"/>
    <w:rsid w:val="0045375F"/>
    <w:rsid w:val="00453946"/>
    <w:rsid w:val="00455BE5"/>
    <w:rsid w:val="0045624F"/>
    <w:rsid w:val="0045691D"/>
    <w:rsid w:val="00457452"/>
    <w:rsid w:val="004635B2"/>
    <w:rsid w:val="00463ABB"/>
    <w:rsid w:val="00464582"/>
    <w:rsid w:val="0046643C"/>
    <w:rsid w:val="0046644F"/>
    <w:rsid w:val="004671A6"/>
    <w:rsid w:val="00467257"/>
    <w:rsid w:val="00467B34"/>
    <w:rsid w:val="00467CE7"/>
    <w:rsid w:val="00467D5B"/>
    <w:rsid w:val="00471CDF"/>
    <w:rsid w:val="00472274"/>
    <w:rsid w:val="0047441B"/>
    <w:rsid w:val="00476B84"/>
    <w:rsid w:val="004774C3"/>
    <w:rsid w:val="004834CA"/>
    <w:rsid w:val="00485D69"/>
    <w:rsid w:val="004905A3"/>
    <w:rsid w:val="00491167"/>
    <w:rsid w:val="004914D2"/>
    <w:rsid w:val="00494005"/>
    <w:rsid w:val="004963AD"/>
    <w:rsid w:val="00496E47"/>
    <w:rsid w:val="004A0D3E"/>
    <w:rsid w:val="004A1336"/>
    <w:rsid w:val="004A1ED8"/>
    <w:rsid w:val="004A2B16"/>
    <w:rsid w:val="004A2E64"/>
    <w:rsid w:val="004A49CE"/>
    <w:rsid w:val="004A4AE0"/>
    <w:rsid w:val="004A6939"/>
    <w:rsid w:val="004B1E89"/>
    <w:rsid w:val="004B21B2"/>
    <w:rsid w:val="004B2570"/>
    <w:rsid w:val="004B25E9"/>
    <w:rsid w:val="004B3AB8"/>
    <w:rsid w:val="004B734A"/>
    <w:rsid w:val="004C2C13"/>
    <w:rsid w:val="004C384D"/>
    <w:rsid w:val="004C3923"/>
    <w:rsid w:val="004C6A55"/>
    <w:rsid w:val="004C76F0"/>
    <w:rsid w:val="004D39C0"/>
    <w:rsid w:val="004D4669"/>
    <w:rsid w:val="004D4785"/>
    <w:rsid w:val="004D5A74"/>
    <w:rsid w:val="004D5D8D"/>
    <w:rsid w:val="004E2894"/>
    <w:rsid w:val="004E43B7"/>
    <w:rsid w:val="004E67ED"/>
    <w:rsid w:val="004E74F7"/>
    <w:rsid w:val="004E7DCC"/>
    <w:rsid w:val="004F171B"/>
    <w:rsid w:val="004F252A"/>
    <w:rsid w:val="004F28FA"/>
    <w:rsid w:val="004F2DA1"/>
    <w:rsid w:val="004F3485"/>
    <w:rsid w:val="004F43D1"/>
    <w:rsid w:val="004F5E14"/>
    <w:rsid w:val="004F6EBA"/>
    <w:rsid w:val="004F737F"/>
    <w:rsid w:val="0050278D"/>
    <w:rsid w:val="00502AA6"/>
    <w:rsid w:val="0050314A"/>
    <w:rsid w:val="00505C2C"/>
    <w:rsid w:val="00505CA0"/>
    <w:rsid w:val="0050753E"/>
    <w:rsid w:val="00507B8D"/>
    <w:rsid w:val="00510C6D"/>
    <w:rsid w:val="00512D76"/>
    <w:rsid w:val="00512E62"/>
    <w:rsid w:val="00516B5F"/>
    <w:rsid w:val="00516BD6"/>
    <w:rsid w:val="00517895"/>
    <w:rsid w:val="00520C86"/>
    <w:rsid w:val="00522110"/>
    <w:rsid w:val="0052224B"/>
    <w:rsid w:val="00522597"/>
    <w:rsid w:val="00527069"/>
    <w:rsid w:val="0053036C"/>
    <w:rsid w:val="00531EFB"/>
    <w:rsid w:val="005333A2"/>
    <w:rsid w:val="005369CC"/>
    <w:rsid w:val="00537F06"/>
    <w:rsid w:val="00542E4A"/>
    <w:rsid w:val="00543FF4"/>
    <w:rsid w:val="0054533D"/>
    <w:rsid w:val="00546586"/>
    <w:rsid w:val="00547A1F"/>
    <w:rsid w:val="00551C3D"/>
    <w:rsid w:val="00551DD1"/>
    <w:rsid w:val="005560CF"/>
    <w:rsid w:val="00557D82"/>
    <w:rsid w:val="005602F0"/>
    <w:rsid w:val="005649CD"/>
    <w:rsid w:val="00565564"/>
    <w:rsid w:val="005678AF"/>
    <w:rsid w:val="00571463"/>
    <w:rsid w:val="00571DB4"/>
    <w:rsid w:val="005723F3"/>
    <w:rsid w:val="00573DBB"/>
    <w:rsid w:val="0057567B"/>
    <w:rsid w:val="00582842"/>
    <w:rsid w:val="00582AB0"/>
    <w:rsid w:val="005830B6"/>
    <w:rsid w:val="0059308E"/>
    <w:rsid w:val="00593D2D"/>
    <w:rsid w:val="00594388"/>
    <w:rsid w:val="00594B4B"/>
    <w:rsid w:val="00595089"/>
    <w:rsid w:val="005A3BD4"/>
    <w:rsid w:val="005A68E7"/>
    <w:rsid w:val="005B62BA"/>
    <w:rsid w:val="005B70AE"/>
    <w:rsid w:val="005C1DA8"/>
    <w:rsid w:val="005C225A"/>
    <w:rsid w:val="005C44C8"/>
    <w:rsid w:val="005C6129"/>
    <w:rsid w:val="005C6BA7"/>
    <w:rsid w:val="005D1012"/>
    <w:rsid w:val="005D1535"/>
    <w:rsid w:val="005D20F9"/>
    <w:rsid w:val="005D32BD"/>
    <w:rsid w:val="005D48DB"/>
    <w:rsid w:val="005D5139"/>
    <w:rsid w:val="005D6389"/>
    <w:rsid w:val="005D7691"/>
    <w:rsid w:val="005E0DA0"/>
    <w:rsid w:val="005E0FAE"/>
    <w:rsid w:val="005E15BB"/>
    <w:rsid w:val="005E4ABD"/>
    <w:rsid w:val="005E67E4"/>
    <w:rsid w:val="005F00E7"/>
    <w:rsid w:val="005F09DA"/>
    <w:rsid w:val="005F191F"/>
    <w:rsid w:val="005F4211"/>
    <w:rsid w:val="005F48BD"/>
    <w:rsid w:val="005F5165"/>
    <w:rsid w:val="005F5B84"/>
    <w:rsid w:val="005F6D92"/>
    <w:rsid w:val="005F75B4"/>
    <w:rsid w:val="00603F59"/>
    <w:rsid w:val="00604759"/>
    <w:rsid w:val="006052E3"/>
    <w:rsid w:val="0060594F"/>
    <w:rsid w:val="0060621C"/>
    <w:rsid w:val="00611174"/>
    <w:rsid w:val="0061117E"/>
    <w:rsid w:val="00613C3C"/>
    <w:rsid w:val="00615770"/>
    <w:rsid w:val="00616A27"/>
    <w:rsid w:val="00616F92"/>
    <w:rsid w:val="00617F2C"/>
    <w:rsid w:val="0062120C"/>
    <w:rsid w:val="00623212"/>
    <w:rsid w:val="00623435"/>
    <w:rsid w:val="00623617"/>
    <w:rsid w:val="00624FE3"/>
    <w:rsid w:val="006267E0"/>
    <w:rsid w:val="00627350"/>
    <w:rsid w:val="00633CD3"/>
    <w:rsid w:val="00634B4A"/>
    <w:rsid w:val="00634F95"/>
    <w:rsid w:val="0063739E"/>
    <w:rsid w:val="006414DF"/>
    <w:rsid w:val="00641718"/>
    <w:rsid w:val="00641E9E"/>
    <w:rsid w:val="00642416"/>
    <w:rsid w:val="006434C0"/>
    <w:rsid w:val="00644488"/>
    <w:rsid w:val="00645CF9"/>
    <w:rsid w:val="006468F5"/>
    <w:rsid w:val="00647790"/>
    <w:rsid w:val="006504D1"/>
    <w:rsid w:val="00651A98"/>
    <w:rsid w:val="00652155"/>
    <w:rsid w:val="00653A7D"/>
    <w:rsid w:val="00655DC8"/>
    <w:rsid w:val="006626A4"/>
    <w:rsid w:val="0066293C"/>
    <w:rsid w:val="006646DD"/>
    <w:rsid w:val="006647B2"/>
    <w:rsid w:val="0066484B"/>
    <w:rsid w:val="00664CBC"/>
    <w:rsid w:val="00665DB6"/>
    <w:rsid w:val="00666C68"/>
    <w:rsid w:val="00666D6F"/>
    <w:rsid w:val="00667212"/>
    <w:rsid w:val="006711DF"/>
    <w:rsid w:val="00675DD2"/>
    <w:rsid w:val="00677118"/>
    <w:rsid w:val="00677743"/>
    <w:rsid w:val="0068131D"/>
    <w:rsid w:val="00681969"/>
    <w:rsid w:val="00683B03"/>
    <w:rsid w:val="0068407A"/>
    <w:rsid w:val="00684DB8"/>
    <w:rsid w:val="006904AE"/>
    <w:rsid w:val="006922B4"/>
    <w:rsid w:val="006945CF"/>
    <w:rsid w:val="006A042A"/>
    <w:rsid w:val="006A0881"/>
    <w:rsid w:val="006A0887"/>
    <w:rsid w:val="006A106B"/>
    <w:rsid w:val="006A31B0"/>
    <w:rsid w:val="006A3730"/>
    <w:rsid w:val="006A5BCA"/>
    <w:rsid w:val="006B2918"/>
    <w:rsid w:val="006B2D63"/>
    <w:rsid w:val="006B30C4"/>
    <w:rsid w:val="006B3A83"/>
    <w:rsid w:val="006B4D7D"/>
    <w:rsid w:val="006B5AAD"/>
    <w:rsid w:val="006B5AF1"/>
    <w:rsid w:val="006B673C"/>
    <w:rsid w:val="006B6CC3"/>
    <w:rsid w:val="006B7677"/>
    <w:rsid w:val="006C068A"/>
    <w:rsid w:val="006C08ED"/>
    <w:rsid w:val="006C3851"/>
    <w:rsid w:val="006C5909"/>
    <w:rsid w:val="006C70FD"/>
    <w:rsid w:val="006D0817"/>
    <w:rsid w:val="006D0EC9"/>
    <w:rsid w:val="006D4C39"/>
    <w:rsid w:val="006D4D4F"/>
    <w:rsid w:val="006D52DB"/>
    <w:rsid w:val="006D5F9D"/>
    <w:rsid w:val="006D7D38"/>
    <w:rsid w:val="006E015C"/>
    <w:rsid w:val="006E308A"/>
    <w:rsid w:val="006E45D3"/>
    <w:rsid w:val="006E6EDA"/>
    <w:rsid w:val="006F0EF2"/>
    <w:rsid w:val="006F4521"/>
    <w:rsid w:val="006F662A"/>
    <w:rsid w:val="006F6B64"/>
    <w:rsid w:val="006F6DC7"/>
    <w:rsid w:val="006F77D0"/>
    <w:rsid w:val="007042F8"/>
    <w:rsid w:val="00710C74"/>
    <w:rsid w:val="00711835"/>
    <w:rsid w:val="00712437"/>
    <w:rsid w:val="0071491D"/>
    <w:rsid w:val="00716A98"/>
    <w:rsid w:val="00717052"/>
    <w:rsid w:val="00720665"/>
    <w:rsid w:val="00721194"/>
    <w:rsid w:val="00724FAE"/>
    <w:rsid w:val="00727866"/>
    <w:rsid w:val="00730F39"/>
    <w:rsid w:val="00731D09"/>
    <w:rsid w:val="00736718"/>
    <w:rsid w:val="00736BE1"/>
    <w:rsid w:val="00741163"/>
    <w:rsid w:val="007463CD"/>
    <w:rsid w:val="00746E58"/>
    <w:rsid w:val="00747C74"/>
    <w:rsid w:val="0075077F"/>
    <w:rsid w:val="007510EA"/>
    <w:rsid w:val="00753430"/>
    <w:rsid w:val="00754AAD"/>
    <w:rsid w:val="00761C74"/>
    <w:rsid w:val="00762672"/>
    <w:rsid w:val="00766746"/>
    <w:rsid w:val="00767464"/>
    <w:rsid w:val="00767B62"/>
    <w:rsid w:val="00776A9B"/>
    <w:rsid w:val="00776CDB"/>
    <w:rsid w:val="00777F0A"/>
    <w:rsid w:val="00786005"/>
    <w:rsid w:val="00786700"/>
    <w:rsid w:val="007925E0"/>
    <w:rsid w:val="0079360E"/>
    <w:rsid w:val="00793687"/>
    <w:rsid w:val="00794913"/>
    <w:rsid w:val="00795D47"/>
    <w:rsid w:val="00795D9E"/>
    <w:rsid w:val="00797619"/>
    <w:rsid w:val="007A0C5B"/>
    <w:rsid w:val="007A0E0E"/>
    <w:rsid w:val="007A62F8"/>
    <w:rsid w:val="007A6C94"/>
    <w:rsid w:val="007A7197"/>
    <w:rsid w:val="007B0F5C"/>
    <w:rsid w:val="007B2C1B"/>
    <w:rsid w:val="007B2CD4"/>
    <w:rsid w:val="007B3179"/>
    <w:rsid w:val="007B3F41"/>
    <w:rsid w:val="007B4CF5"/>
    <w:rsid w:val="007B7274"/>
    <w:rsid w:val="007B73B9"/>
    <w:rsid w:val="007B7DBD"/>
    <w:rsid w:val="007C01F9"/>
    <w:rsid w:val="007C1D26"/>
    <w:rsid w:val="007C265E"/>
    <w:rsid w:val="007C2A1A"/>
    <w:rsid w:val="007C681E"/>
    <w:rsid w:val="007D0231"/>
    <w:rsid w:val="007D19B5"/>
    <w:rsid w:val="007D1B5B"/>
    <w:rsid w:val="007D4B85"/>
    <w:rsid w:val="007D4FAC"/>
    <w:rsid w:val="007E13EA"/>
    <w:rsid w:val="007E1BBD"/>
    <w:rsid w:val="007E2693"/>
    <w:rsid w:val="007E49FE"/>
    <w:rsid w:val="007E6B31"/>
    <w:rsid w:val="007E6C33"/>
    <w:rsid w:val="007E7466"/>
    <w:rsid w:val="007E7A66"/>
    <w:rsid w:val="007E7AA8"/>
    <w:rsid w:val="007F0312"/>
    <w:rsid w:val="007F03DD"/>
    <w:rsid w:val="007F0D97"/>
    <w:rsid w:val="007F19EC"/>
    <w:rsid w:val="007F21FF"/>
    <w:rsid w:val="007F3427"/>
    <w:rsid w:val="007F3752"/>
    <w:rsid w:val="007F65A5"/>
    <w:rsid w:val="007F7D17"/>
    <w:rsid w:val="007F7E39"/>
    <w:rsid w:val="008043DA"/>
    <w:rsid w:val="00804795"/>
    <w:rsid w:val="00804E38"/>
    <w:rsid w:val="0080542D"/>
    <w:rsid w:val="0080591B"/>
    <w:rsid w:val="008061B5"/>
    <w:rsid w:val="00807B0B"/>
    <w:rsid w:val="00810B91"/>
    <w:rsid w:val="00811013"/>
    <w:rsid w:val="008124BB"/>
    <w:rsid w:val="00813F72"/>
    <w:rsid w:val="0081596F"/>
    <w:rsid w:val="00817222"/>
    <w:rsid w:val="0082401A"/>
    <w:rsid w:val="00825B19"/>
    <w:rsid w:val="00831D54"/>
    <w:rsid w:val="00833A7C"/>
    <w:rsid w:val="00834003"/>
    <w:rsid w:val="008343A3"/>
    <w:rsid w:val="00834437"/>
    <w:rsid w:val="0083512E"/>
    <w:rsid w:val="008351D5"/>
    <w:rsid w:val="008401D2"/>
    <w:rsid w:val="008405B2"/>
    <w:rsid w:val="0084351D"/>
    <w:rsid w:val="00845F13"/>
    <w:rsid w:val="008474B4"/>
    <w:rsid w:val="00847EF5"/>
    <w:rsid w:val="0085130E"/>
    <w:rsid w:val="008523E9"/>
    <w:rsid w:val="00852B3F"/>
    <w:rsid w:val="00854FC7"/>
    <w:rsid w:val="00856526"/>
    <w:rsid w:val="00857A4C"/>
    <w:rsid w:val="008639A9"/>
    <w:rsid w:val="00863BC6"/>
    <w:rsid w:val="00864362"/>
    <w:rsid w:val="00864A3D"/>
    <w:rsid w:val="00864EF3"/>
    <w:rsid w:val="00870931"/>
    <w:rsid w:val="00872B8C"/>
    <w:rsid w:val="008733BD"/>
    <w:rsid w:val="0087464C"/>
    <w:rsid w:val="00875523"/>
    <w:rsid w:val="008763D5"/>
    <w:rsid w:val="00876904"/>
    <w:rsid w:val="00876FC8"/>
    <w:rsid w:val="00877783"/>
    <w:rsid w:val="0088038B"/>
    <w:rsid w:val="0088281F"/>
    <w:rsid w:val="00882E37"/>
    <w:rsid w:val="008860FB"/>
    <w:rsid w:val="008911A3"/>
    <w:rsid w:val="0089170A"/>
    <w:rsid w:val="008924B1"/>
    <w:rsid w:val="00897102"/>
    <w:rsid w:val="0089733A"/>
    <w:rsid w:val="0089794A"/>
    <w:rsid w:val="008A3FB4"/>
    <w:rsid w:val="008A478F"/>
    <w:rsid w:val="008A4A8F"/>
    <w:rsid w:val="008A5E13"/>
    <w:rsid w:val="008B2FBA"/>
    <w:rsid w:val="008B658A"/>
    <w:rsid w:val="008B75F3"/>
    <w:rsid w:val="008C00CD"/>
    <w:rsid w:val="008C3236"/>
    <w:rsid w:val="008C36FD"/>
    <w:rsid w:val="008C3E34"/>
    <w:rsid w:val="008C4332"/>
    <w:rsid w:val="008D0C87"/>
    <w:rsid w:val="008D3B57"/>
    <w:rsid w:val="008D47F1"/>
    <w:rsid w:val="008D5709"/>
    <w:rsid w:val="008D6572"/>
    <w:rsid w:val="008E09AE"/>
    <w:rsid w:val="008E314D"/>
    <w:rsid w:val="008E3A0D"/>
    <w:rsid w:val="008E4AA1"/>
    <w:rsid w:val="008F0B87"/>
    <w:rsid w:val="008F0D8D"/>
    <w:rsid w:val="008F1117"/>
    <w:rsid w:val="008F4724"/>
    <w:rsid w:val="008F7674"/>
    <w:rsid w:val="008F78C7"/>
    <w:rsid w:val="008F7F13"/>
    <w:rsid w:val="00902840"/>
    <w:rsid w:val="0090741E"/>
    <w:rsid w:val="009116F2"/>
    <w:rsid w:val="00911987"/>
    <w:rsid w:val="00914255"/>
    <w:rsid w:val="009166F0"/>
    <w:rsid w:val="00917ECA"/>
    <w:rsid w:val="00923A3C"/>
    <w:rsid w:val="00923ED9"/>
    <w:rsid w:val="00924B26"/>
    <w:rsid w:val="009259A7"/>
    <w:rsid w:val="009265CE"/>
    <w:rsid w:val="00926606"/>
    <w:rsid w:val="00926A4D"/>
    <w:rsid w:val="009273E4"/>
    <w:rsid w:val="009310C0"/>
    <w:rsid w:val="009316FA"/>
    <w:rsid w:val="00931FDD"/>
    <w:rsid w:val="00933006"/>
    <w:rsid w:val="00933AC1"/>
    <w:rsid w:val="009342A4"/>
    <w:rsid w:val="0093662A"/>
    <w:rsid w:val="00936D82"/>
    <w:rsid w:val="00937102"/>
    <w:rsid w:val="00937CE9"/>
    <w:rsid w:val="00943C5A"/>
    <w:rsid w:val="009454DD"/>
    <w:rsid w:val="009462C4"/>
    <w:rsid w:val="0094746C"/>
    <w:rsid w:val="0095086E"/>
    <w:rsid w:val="00951463"/>
    <w:rsid w:val="0095164B"/>
    <w:rsid w:val="00952DE7"/>
    <w:rsid w:val="0095391B"/>
    <w:rsid w:val="00954821"/>
    <w:rsid w:val="00955E51"/>
    <w:rsid w:val="009560E4"/>
    <w:rsid w:val="00956A94"/>
    <w:rsid w:val="00960D75"/>
    <w:rsid w:val="00960EC5"/>
    <w:rsid w:val="00961C31"/>
    <w:rsid w:val="00964A93"/>
    <w:rsid w:val="00964F32"/>
    <w:rsid w:val="0096575F"/>
    <w:rsid w:val="00966FD7"/>
    <w:rsid w:val="00971A55"/>
    <w:rsid w:val="00972520"/>
    <w:rsid w:val="00972EBB"/>
    <w:rsid w:val="00974045"/>
    <w:rsid w:val="009745B6"/>
    <w:rsid w:val="00975F6C"/>
    <w:rsid w:val="00976C9B"/>
    <w:rsid w:val="0098177E"/>
    <w:rsid w:val="00985252"/>
    <w:rsid w:val="009876D8"/>
    <w:rsid w:val="0098792B"/>
    <w:rsid w:val="00987A21"/>
    <w:rsid w:val="00990C5B"/>
    <w:rsid w:val="009916B0"/>
    <w:rsid w:val="009925FE"/>
    <w:rsid w:val="00992CAD"/>
    <w:rsid w:val="009930DE"/>
    <w:rsid w:val="00993760"/>
    <w:rsid w:val="0099552B"/>
    <w:rsid w:val="009A0B49"/>
    <w:rsid w:val="009A1596"/>
    <w:rsid w:val="009A15FD"/>
    <w:rsid w:val="009A1AD8"/>
    <w:rsid w:val="009A2AAC"/>
    <w:rsid w:val="009A3562"/>
    <w:rsid w:val="009A3BDC"/>
    <w:rsid w:val="009A6D91"/>
    <w:rsid w:val="009A6EFC"/>
    <w:rsid w:val="009B17BF"/>
    <w:rsid w:val="009B1D69"/>
    <w:rsid w:val="009B3B6C"/>
    <w:rsid w:val="009B548B"/>
    <w:rsid w:val="009B5905"/>
    <w:rsid w:val="009C03F2"/>
    <w:rsid w:val="009C22AB"/>
    <w:rsid w:val="009C2D63"/>
    <w:rsid w:val="009C63B1"/>
    <w:rsid w:val="009D0B5B"/>
    <w:rsid w:val="009D0CEE"/>
    <w:rsid w:val="009D1B87"/>
    <w:rsid w:val="009D280D"/>
    <w:rsid w:val="009D5A16"/>
    <w:rsid w:val="009D6838"/>
    <w:rsid w:val="009D6FB7"/>
    <w:rsid w:val="009E2F42"/>
    <w:rsid w:val="009E3033"/>
    <w:rsid w:val="009E318D"/>
    <w:rsid w:val="009E3518"/>
    <w:rsid w:val="009E40A3"/>
    <w:rsid w:val="009E4E7D"/>
    <w:rsid w:val="009E4EBB"/>
    <w:rsid w:val="009F1A6F"/>
    <w:rsid w:val="009F1D33"/>
    <w:rsid w:val="009F1F63"/>
    <w:rsid w:val="009F2026"/>
    <w:rsid w:val="009F37D1"/>
    <w:rsid w:val="009F3B04"/>
    <w:rsid w:val="009F406A"/>
    <w:rsid w:val="009F4F0F"/>
    <w:rsid w:val="009F55DD"/>
    <w:rsid w:val="009F68FE"/>
    <w:rsid w:val="009F6CC4"/>
    <w:rsid w:val="00A00865"/>
    <w:rsid w:val="00A034BD"/>
    <w:rsid w:val="00A042C0"/>
    <w:rsid w:val="00A04E49"/>
    <w:rsid w:val="00A11F3D"/>
    <w:rsid w:val="00A12787"/>
    <w:rsid w:val="00A12EC5"/>
    <w:rsid w:val="00A145F5"/>
    <w:rsid w:val="00A14C97"/>
    <w:rsid w:val="00A17825"/>
    <w:rsid w:val="00A20B26"/>
    <w:rsid w:val="00A2180E"/>
    <w:rsid w:val="00A21925"/>
    <w:rsid w:val="00A2256D"/>
    <w:rsid w:val="00A22B79"/>
    <w:rsid w:val="00A231AE"/>
    <w:rsid w:val="00A23435"/>
    <w:rsid w:val="00A2544A"/>
    <w:rsid w:val="00A27487"/>
    <w:rsid w:val="00A30F58"/>
    <w:rsid w:val="00A31E40"/>
    <w:rsid w:val="00A33883"/>
    <w:rsid w:val="00A3416B"/>
    <w:rsid w:val="00A341D5"/>
    <w:rsid w:val="00A3442E"/>
    <w:rsid w:val="00A344F1"/>
    <w:rsid w:val="00A37E19"/>
    <w:rsid w:val="00A415F3"/>
    <w:rsid w:val="00A416A2"/>
    <w:rsid w:val="00A432A1"/>
    <w:rsid w:val="00A44338"/>
    <w:rsid w:val="00A45B7B"/>
    <w:rsid w:val="00A45EF0"/>
    <w:rsid w:val="00A47989"/>
    <w:rsid w:val="00A50D7C"/>
    <w:rsid w:val="00A51E4B"/>
    <w:rsid w:val="00A52298"/>
    <w:rsid w:val="00A549A0"/>
    <w:rsid w:val="00A54AE0"/>
    <w:rsid w:val="00A55445"/>
    <w:rsid w:val="00A625D6"/>
    <w:rsid w:val="00A62780"/>
    <w:rsid w:val="00A62C91"/>
    <w:rsid w:val="00A62D99"/>
    <w:rsid w:val="00A634D8"/>
    <w:rsid w:val="00A63C26"/>
    <w:rsid w:val="00A6532C"/>
    <w:rsid w:val="00A65F0C"/>
    <w:rsid w:val="00A674E1"/>
    <w:rsid w:val="00A67D3F"/>
    <w:rsid w:val="00A70B9B"/>
    <w:rsid w:val="00A71D2D"/>
    <w:rsid w:val="00A72FEB"/>
    <w:rsid w:val="00A73433"/>
    <w:rsid w:val="00A73C73"/>
    <w:rsid w:val="00A75519"/>
    <w:rsid w:val="00A772B3"/>
    <w:rsid w:val="00A8029C"/>
    <w:rsid w:val="00A8413D"/>
    <w:rsid w:val="00A84BDF"/>
    <w:rsid w:val="00A85736"/>
    <w:rsid w:val="00A85F56"/>
    <w:rsid w:val="00A8787E"/>
    <w:rsid w:val="00A92338"/>
    <w:rsid w:val="00A93311"/>
    <w:rsid w:val="00A93957"/>
    <w:rsid w:val="00A9500C"/>
    <w:rsid w:val="00A96190"/>
    <w:rsid w:val="00A97221"/>
    <w:rsid w:val="00A97965"/>
    <w:rsid w:val="00AA0AD4"/>
    <w:rsid w:val="00AA11D5"/>
    <w:rsid w:val="00AA487A"/>
    <w:rsid w:val="00AA6B84"/>
    <w:rsid w:val="00AA7253"/>
    <w:rsid w:val="00AA7756"/>
    <w:rsid w:val="00AB1F0F"/>
    <w:rsid w:val="00AB37E0"/>
    <w:rsid w:val="00AB3966"/>
    <w:rsid w:val="00AB3E06"/>
    <w:rsid w:val="00AB5062"/>
    <w:rsid w:val="00AB5B92"/>
    <w:rsid w:val="00AB6287"/>
    <w:rsid w:val="00AB6E9C"/>
    <w:rsid w:val="00AB6EED"/>
    <w:rsid w:val="00AB7586"/>
    <w:rsid w:val="00AC0471"/>
    <w:rsid w:val="00AC2021"/>
    <w:rsid w:val="00AC3617"/>
    <w:rsid w:val="00AC40D9"/>
    <w:rsid w:val="00AC563F"/>
    <w:rsid w:val="00AC6A7D"/>
    <w:rsid w:val="00AC7897"/>
    <w:rsid w:val="00AD060E"/>
    <w:rsid w:val="00AD0E3D"/>
    <w:rsid w:val="00AD56E6"/>
    <w:rsid w:val="00AD6DEC"/>
    <w:rsid w:val="00AD728C"/>
    <w:rsid w:val="00AF480F"/>
    <w:rsid w:val="00AF4862"/>
    <w:rsid w:val="00AF536B"/>
    <w:rsid w:val="00AF5673"/>
    <w:rsid w:val="00AF72F7"/>
    <w:rsid w:val="00B0084E"/>
    <w:rsid w:val="00B00A71"/>
    <w:rsid w:val="00B07E3A"/>
    <w:rsid w:val="00B07F5E"/>
    <w:rsid w:val="00B130FA"/>
    <w:rsid w:val="00B1348A"/>
    <w:rsid w:val="00B13AA9"/>
    <w:rsid w:val="00B166E1"/>
    <w:rsid w:val="00B16F3E"/>
    <w:rsid w:val="00B17A8F"/>
    <w:rsid w:val="00B17B39"/>
    <w:rsid w:val="00B2233C"/>
    <w:rsid w:val="00B22E3A"/>
    <w:rsid w:val="00B31CB2"/>
    <w:rsid w:val="00B32A34"/>
    <w:rsid w:val="00B347ED"/>
    <w:rsid w:val="00B373E4"/>
    <w:rsid w:val="00B407B7"/>
    <w:rsid w:val="00B41B41"/>
    <w:rsid w:val="00B4219A"/>
    <w:rsid w:val="00B43C9E"/>
    <w:rsid w:val="00B4653D"/>
    <w:rsid w:val="00B47B9A"/>
    <w:rsid w:val="00B52C93"/>
    <w:rsid w:val="00B53F8C"/>
    <w:rsid w:val="00B54397"/>
    <w:rsid w:val="00B56350"/>
    <w:rsid w:val="00B568C3"/>
    <w:rsid w:val="00B61414"/>
    <w:rsid w:val="00B61614"/>
    <w:rsid w:val="00B61C15"/>
    <w:rsid w:val="00B64DB9"/>
    <w:rsid w:val="00B65AC2"/>
    <w:rsid w:val="00B66692"/>
    <w:rsid w:val="00B679BA"/>
    <w:rsid w:val="00B71374"/>
    <w:rsid w:val="00B72748"/>
    <w:rsid w:val="00B73021"/>
    <w:rsid w:val="00B74321"/>
    <w:rsid w:val="00B769AB"/>
    <w:rsid w:val="00B80574"/>
    <w:rsid w:val="00B80E59"/>
    <w:rsid w:val="00B81805"/>
    <w:rsid w:val="00B84513"/>
    <w:rsid w:val="00B84A9C"/>
    <w:rsid w:val="00B85DCB"/>
    <w:rsid w:val="00B90E5E"/>
    <w:rsid w:val="00B91EF4"/>
    <w:rsid w:val="00B92139"/>
    <w:rsid w:val="00B9543D"/>
    <w:rsid w:val="00B95AE5"/>
    <w:rsid w:val="00B95F7D"/>
    <w:rsid w:val="00B97163"/>
    <w:rsid w:val="00BA01EB"/>
    <w:rsid w:val="00BA20C9"/>
    <w:rsid w:val="00BA2D71"/>
    <w:rsid w:val="00BA69AB"/>
    <w:rsid w:val="00BA736B"/>
    <w:rsid w:val="00BB0B80"/>
    <w:rsid w:val="00BB4331"/>
    <w:rsid w:val="00BB59A0"/>
    <w:rsid w:val="00BB6233"/>
    <w:rsid w:val="00BB6A59"/>
    <w:rsid w:val="00BB7B09"/>
    <w:rsid w:val="00BC5825"/>
    <w:rsid w:val="00BC59BD"/>
    <w:rsid w:val="00BC5F78"/>
    <w:rsid w:val="00BD2C06"/>
    <w:rsid w:val="00BD4AC4"/>
    <w:rsid w:val="00BE6666"/>
    <w:rsid w:val="00BE77DE"/>
    <w:rsid w:val="00BF01CF"/>
    <w:rsid w:val="00BF0A08"/>
    <w:rsid w:val="00BF0E88"/>
    <w:rsid w:val="00BF5061"/>
    <w:rsid w:val="00BF519E"/>
    <w:rsid w:val="00BF5B08"/>
    <w:rsid w:val="00BF6636"/>
    <w:rsid w:val="00C0266C"/>
    <w:rsid w:val="00C03C6F"/>
    <w:rsid w:val="00C05EFA"/>
    <w:rsid w:val="00C06C23"/>
    <w:rsid w:val="00C129BF"/>
    <w:rsid w:val="00C14F8C"/>
    <w:rsid w:val="00C150B1"/>
    <w:rsid w:val="00C16B72"/>
    <w:rsid w:val="00C1797A"/>
    <w:rsid w:val="00C2182D"/>
    <w:rsid w:val="00C2183E"/>
    <w:rsid w:val="00C21CFC"/>
    <w:rsid w:val="00C2252C"/>
    <w:rsid w:val="00C2391C"/>
    <w:rsid w:val="00C25B2F"/>
    <w:rsid w:val="00C27D81"/>
    <w:rsid w:val="00C3000E"/>
    <w:rsid w:val="00C3074C"/>
    <w:rsid w:val="00C3166E"/>
    <w:rsid w:val="00C31E1C"/>
    <w:rsid w:val="00C32571"/>
    <w:rsid w:val="00C33292"/>
    <w:rsid w:val="00C33C33"/>
    <w:rsid w:val="00C36740"/>
    <w:rsid w:val="00C3764C"/>
    <w:rsid w:val="00C37FE4"/>
    <w:rsid w:val="00C408C4"/>
    <w:rsid w:val="00C415D3"/>
    <w:rsid w:val="00C44619"/>
    <w:rsid w:val="00C451E8"/>
    <w:rsid w:val="00C458DB"/>
    <w:rsid w:val="00C46380"/>
    <w:rsid w:val="00C4674D"/>
    <w:rsid w:val="00C504B5"/>
    <w:rsid w:val="00C52BB4"/>
    <w:rsid w:val="00C55879"/>
    <w:rsid w:val="00C55F36"/>
    <w:rsid w:val="00C57DC1"/>
    <w:rsid w:val="00C61618"/>
    <w:rsid w:val="00C6557C"/>
    <w:rsid w:val="00C708AB"/>
    <w:rsid w:val="00C725F8"/>
    <w:rsid w:val="00C73383"/>
    <w:rsid w:val="00C746EA"/>
    <w:rsid w:val="00C77BE2"/>
    <w:rsid w:val="00C807A4"/>
    <w:rsid w:val="00C81C98"/>
    <w:rsid w:val="00C81F12"/>
    <w:rsid w:val="00C8257F"/>
    <w:rsid w:val="00C82CCC"/>
    <w:rsid w:val="00C838B7"/>
    <w:rsid w:val="00C84D19"/>
    <w:rsid w:val="00C85728"/>
    <w:rsid w:val="00C85A6B"/>
    <w:rsid w:val="00C91EDC"/>
    <w:rsid w:val="00C92BD9"/>
    <w:rsid w:val="00C93477"/>
    <w:rsid w:val="00C93811"/>
    <w:rsid w:val="00C9394B"/>
    <w:rsid w:val="00C95698"/>
    <w:rsid w:val="00C95ED8"/>
    <w:rsid w:val="00C96DD8"/>
    <w:rsid w:val="00CA0BEF"/>
    <w:rsid w:val="00CA241C"/>
    <w:rsid w:val="00CA2ABC"/>
    <w:rsid w:val="00CA696F"/>
    <w:rsid w:val="00CB108B"/>
    <w:rsid w:val="00CB63FD"/>
    <w:rsid w:val="00CC1A5D"/>
    <w:rsid w:val="00CC1B4B"/>
    <w:rsid w:val="00CC1FA6"/>
    <w:rsid w:val="00CC7D0A"/>
    <w:rsid w:val="00CD051B"/>
    <w:rsid w:val="00CD09EB"/>
    <w:rsid w:val="00CD2369"/>
    <w:rsid w:val="00CD3457"/>
    <w:rsid w:val="00CD3B73"/>
    <w:rsid w:val="00CD4134"/>
    <w:rsid w:val="00CD690A"/>
    <w:rsid w:val="00CD6FD9"/>
    <w:rsid w:val="00CE127F"/>
    <w:rsid w:val="00CE61CF"/>
    <w:rsid w:val="00CE623D"/>
    <w:rsid w:val="00CF3A59"/>
    <w:rsid w:val="00D002C0"/>
    <w:rsid w:val="00D02224"/>
    <w:rsid w:val="00D03CC7"/>
    <w:rsid w:val="00D04063"/>
    <w:rsid w:val="00D0426F"/>
    <w:rsid w:val="00D04F55"/>
    <w:rsid w:val="00D0565A"/>
    <w:rsid w:val="00D079E1"/>
    <w:rsid w:val="00D10081"/>
    <w:rsid w:val="00D10757"/>
    <w:rsid w:val="00D136F4"/>
    <w:rsid w:val="00D15928"/>
    <w:rsid w:val="00D22748"/>
    <w:rsid w:val="00D23408"/>
    <w:rsid w:val="00D2384F"/>
    <w:rsid w:val="00D2664C"/>
    <w:rsid w:val="00D27993"/>
    <w:rsid w:val="00D32F8E"/>
    <w:rsid w:val="00D354DC"/>
    <w:rsid w:val="00D3569A"/>
    <w:rsid w:val="00D36003"/>
    <w:rsid w:val="00D36017"/>
    <w:rsid w:val="00D402F9"/>
    <w:rsid w:val="00D40444"/>
    <w:rsid w:val="00D404B7"/>
    <w:rsid w:val="00D40982"/>
    <w:rsid w:val="00D415CB"/>
    <w:rsid w:val="00D43086"/>
    <w:rsid w:val="00D44982"/>
    <w:rsid w:val="00D46EFF"/>
    <w:rsid w:val="00D47261"/>
    <w:rsid w:val="00D47376"/>
    <w:rsid w:val="00D50464"/>
    <w:rsid w:val="00D5406E"/>
    <w:rsid w:val="00D55132"/>
    <w:rsid w:val="00D55FD2"/>
    <w:rsid w:val="00D6183F"/>
    <w:rsid w:val="00D61906"/>
    <w:rsid w:val="00D65330"/>
    <w:rsid w:val="00D6633D"/>
    <w:rsid w:val="00D66A0C"/>
    <w:rsid w:val="00D70EF8"/>
    <w:rsid w:val="00D7418C"/>
    <w:rsid w:val="00D7430F"/>
    <w:rsid w:val="00D757FA"/>
    <w:rsid w:val="00D75DA4"/>
    <w:rsid w:val="00D764AA"/>
    <w:rsid w:val="00D77051"/>
    <w:rsid w:val="00D8642D"/>
    <w:rsid w:val="00D87B07"/>
    <w:rsid w:val="00D90A83"/>
    <w:rsid w:val="00D915CD"/>
    <w:rsid w:val="00D917B9"/>
    <w:rsid w:val="00D9639D"/>
    <w:rsid w:val="00D969E8"/>
    <w:rsid w:val="00DA1B72"/>
    <w:rsid w:val="00DA23A0"/>
    <w:rsid w:val="00DA2684"/>
    <w:rsid w:val="00DA3A39"/>
    <w:rsid w:val="00DA57D9"/>
    <w:rsid w:val="00DB336A"/>
    <w:rsid w:val="00DB3FBE"/>
    <w:rsid w:val="00DB7D47"/>
    <w:rsid w:val="00DC2E83"/>
    <w:rsid w:val="00DC64DC"/>
    <w:rsid w:val="00DC7A58"/>
    <w:rsid w:val="00DD14D2"/>
    <w:rsid w:val="00DD23B8"/>
    <w:rsid w:val="00DD409D"/>
    <w:rsid w:val="00DD56A9"/>
    <w:rsid w:val="00DD5E8C"/>
    <w:rsid w:val="00DE04A4"/>
    <w:rsid w:val="00DE054F"/>
    <w:rsid w:val="00DE5BCA"/>
    <w:rsid w:val="00DE5F91"/>
    <w:rsid w:val="00DE6284"/>
    <w:rsid w:val="00DE7984"/>
    <w:rsid w:val="00DF60F2"/>
    <w:rsid w:val="00E00803"/>
    <w:rsid w:val="00E052D7"/>
    <w:rsid w:val="00E05B93"/>
    <w:rsid w:val="00E05EA3"/>
    <w:rsid w:val="00E06938"/>
    <w:rsid w:val="00E101A9"/>
    <w:rsid w:val="00E10F05"/>
    <w:rsid w:val="00E1137C"/>
    <w:rsid w:val="00E117AA"/>
    <w:rsid w:val="00E1224D"/>
    <w:rsid w:val="00E12B60"/>
    <w:rsid w:val="00E14A5E"/>
    <w:rsid w:val="00E14E7A"/>
    <w:rsid w:val="00E30273"/>
    <w:rsid w:val="00E303C7"/>
    <w:rsid w:val="00E30838"/>
    <w:rsid w:val="00E30E27"/>
    <w:rsid w:val="00E337A7"/>
    <w:rsid w:val="00E4158F"/>
    <w:rsid w:val="00E42FF6"/>
    <w:rsid w:val="00E45FD5"/>
    <w:rsid w:val="00E521A4"/>
    <w:rsid w:val="00E52272"/>
    <w:rsid w:val="00E55CAB"/>
    <w:rsid w:val="00E56308"/>
    <w:rsid w:val="00E60B5E"/>
    <w:rsid w:val="00E61D3F"/>
    <w:rsid w:val="00E6334D"/>
    <w:rsid w:val="00E636D4"/>
    <w:rsid w:val="00E648E7"/>
    <w:rsid w:val="00E67A0E"/>
    <w:rsid w:val="00E67EED"/>
    <w:rsid w:val="00E7050A"/>
    <w:rsid w:val="00E756C6"/>
    <w:rsid w:val="00E7664A"/>
    <w:rsid w:val="00E81E25"/>
    <w:rsid w:val="00E8528B"/>
    <w:rsid w:val="00E86A86"/>
    <w:rsid w:val="00E87C5F"/>
    <w:rsid w:val="00E87D5C"/>
    <w:rsid w:val="00E90924"/>
    <w:rsid w:val="00E90F12"/>
    <w:rsid w:val="00E914F5"/>
    <w:rsid w:val="00E93FE2"/>
    <w:rsid w:val="00EA0E76"/>
    <w:rsid w:val="00EA10E2"/>
    <w:rsid w:val="00EA3B73"/>
    <w:rsid w:val="00EA6A3F"/>
    <w:rsid w:val="00EA7926"/>
    <w:rsid w:val="00EB07E8"/>
    <w:rsid w:val="00EB1926"/>
    <w:rsid w:val="00EB1E74"/>
    <w:rsid w:val="00EB50C3"/>
    <w:rsid w:val="00EB6106"/>
    <w:rsid w:val="00EB6F87"/>
    <w:rsid w:val="00EC23CB"/>
    <w:rsid w:val="00EC26BF"/>
    <w:rsid w:val="00EC32FF"/>
    <w:rsid w:val="00ED24F9"/>
    <w:rsid w:val="00ED2EC1"/>
    <w:rsid w:val="00ED3527"/>
    <w:rsid w:val="00ED401F"/>
    <w:rsid w:val="00ED54BD"/>
    <w:rsid w:val="00ED674F"/>
    <w:rsid w:val="00ED6E34"/>
    <w:rsid w:val="00ED788E"/>
    <w:rsid w:val="00EE1504"/>
    <w:rsid w:val="00EE187A"/>
    <w:rsid w:val="00EE19CD"/>
    <w:rsid w:val="00EE41A3"/>
    <w:rsid w:val="00EE48F1"/>
    <w:rsid w:val="00EF0101"/>
    <w:rsid w:val="00EF086F"/>
    <w:rsid w:val="00EF45D9"/>
    <w:rsid w:val="00EF5265"/>
    <w:rsid w:val="00EF55F4"/>
    <w:rsid w:val="00F00445"/>
    <w:rsid w:val="00F00F58"/>
    <w:rsid w:val="00F05E4D"/>
    <w:rsid w:val="00F06081"/>
    <w:rsid w:val="00F06291"/>
    <w:rsid w:val="00F06C61"/>
    <w:rsid w:val="00F07D86"/>
    <w:rsid w:val="00F10F27"/>
    <w:rsid w:val="00F1104C"/>
    <w:rsid w:val="00F112A5"/>
    <w:rsid w:val="00F1191F"/>
    <w:rsid w:val="00F13325"/>
    <w:rsid w:val="00F20787"/>
    <w:rsid w:val="00F20F4D"/>
    <w:rsid w:val="00F21CDC"/>
    <w:rsid w:val="00F23C9F"/>
    <w:rsid w:val="00F24E58"/>
    <w:rsid w:val="00F2684B"/>
    <w:rsid w:val="00F270E4"/>
    <w:rsid w:val="00F30770"/>
    <w:rsid w:val="00F3182A"/>
    <w:rsid w:val="00F338CE"/>
    <w:rsid w:val="00F33A80"/>
    <w:rsid w:val="00F36E1B"/>
    <w:rsid w:val="00F402E6"/>
    <w:rsid w:val="00F41C49"/>
    <w:rsid w:val="00F43B31"/>
    <w:rsid w:val="00F4467C"/>
    <w:rsid w:val="00F45976"/>
    <w:rsid w:val="00F46C83"/>
    <w:rsid w:val="00F471D2"/>
    <w:rsid w:val="00F47DB2"/>
    <w:rsid w:val="00F50007"/>
    <w:rsid w:val="00F50C81"/>
    <w:rsid w:val="00F51A3D"/>
    <w:rsid w:val="00F52A23"/>
    <w:rsid w:val="00F5569D"/>
    <w:rsid w:val="00F63B65"/>
    <w:rsid w:val="00F65FA7"/>
    <w:rsid w:val="00F66270"/>
    <w:rsid w:val="00F735B0"/>
    <w:rsid w:val="00F743F2"/>
    <w:rsid w:val="00F75108"/>
    <w:rsid w:val="00F751C2"/>
    <w:rsid w:val="00F767EA"/>
    <w:rsid w:val="00F772B0"/>
    <w:rsid w:val="00F77A76"/>
    <w:rsid w:val="00F80E73"/>
    <w:rsid w:val="00F83554"/>
    <w:rsid w:val="00F866FB"/>
    <w:rsid w:val="00F909F1"/>
    <w:rsid w:val="00F945F2"/>
    <w:rsid w:val="00F9590B"/>
    <w:rsid w:val="00F97368"/>
    <w:rsid w:val="00FA08C9"/>
    <w:rsid w:val="00FA0F24"/>
    <w:rsid w:val="00FA16A7"/>
    <w:rsid w:val="00FA1741"/>
    <w:rsid w:val="00FA1D7D"/>
    <w:rsid w:val="00FA2448"/>
    <w:rsid w:val="00FA2A82"/>
    <w:rsid w:val="00FA471C"/>
    <w:rsid w:val="00FA60A9"/>
    <w:rsid w:val="00FB2E28"/>
    <w:rsid w:val="00FB3401"/>
    <w:rsid w:val="00FB4716"/>
    <w:rsid w:val="00FB5E8D"/>
    <w:rsid w:val="00FB6B84"/>
    <w:rsid w:val="00FC020C"/>
    <w:rsid w:val="00FC18F8"/>
    <w:rsid w:val="00FC2BDF"/>
    <w:rsid w:val="00FC32B2"/>
    <w:rsid w:val="00FC412B"/>
    <w:rsid w:val="00FC6927"/>
    <w:rsid w:val="00FC7262"/>
    <w:rsid w:val="00FD2FFE"/>
    <w:rsid w:val="00FD47BB"/>
    <w:rsid w:val="00FD64A6"/>
    <w:rsid w:val="00FE2C64"/>
    <w:rsid w:val="00FE5478"/>
    <w:rsid w:val="00FF186C"/>
    <w:rsid w:val="00FF23E7"/>
    <w:rsid w:val="00FF2623"/>
    <w:rsid w:val="00FF270D"/>
    <w:rsid w:val="00FF369D"/>
    <w:rsid w:val="00FF3BAC"/>
    <w:rsid w:val="00FF4A32"/>
    <w:rsid w:val="00FF4F74"/>
    <w:rsid w:val="00FF5D26"/>
    <w:rsid w:val="00FF6279"/>
    <w:rsid w:val="00FF6A26"/>
    <w:rsid w:val="00FF6D11"/>
    <w:rsid w:val="014677CC"/>
    <w:rsid w:val="025E2C11"/>
    <w:rsid w:val="0355341B"/>
    <w:rsid w:val="059618C5"/>
    <w:rsid w:val="063A7E9A"/>
    <w:rsid w:val="086F586D"/>
    <w:rsid w:val="0BCC9A93"/>
    <w:rsid w:val="113309B6"/>
    <w:rsid w:val="143E50C1"/>
    <w:rsid w:val="148D88BD"/>
    <w:rsid w:val="159B4D3C"/>
    <w:rsid w:val="1A775C75"/>
    <w:rsid w:val="1C744931"/>
    <w:rsid w:val="1F7D3339"/>
    <w:rsid w:val="20EB479D"/>
    <w:rsid w:val="2213796B"/>
    <w:rsid w:val="229D79AE"/>
    <w:rsid w:val="2410F2E1"/>
    <w:rsid w:val="26C2F0A2"/>
    <w:rsid w:val="2816EB72"/>
    <w:rsid w:val="29F67FFD"/>
    <w:rsid w:val="2C1E599D"/>
    <w:rsid w:val="2C328B1F"/>
    <w:rsid w:val="2E518FF6"/>
    <w:rsid w:val="2F870B82"/>
    <w:rsid w:val="310933EF"/>
    <w:rsid w:val="31AFF48F"/>
    <w:rsid w:val="321A4C9A"/>
    <w:rsid w:val="332CCBFC"/>
    <w:rsid w:val="33B001E4"/>
    <w:rsid w:val="345EC97A"/>
    <w:rsid w:val="35AE9B85"/>
    <w:rsid w:val="36A46F89"/>
    <w:rsid w:val="3AC7DA5B"/>
    <w:rsid w:val="3BB0593A"/>
    <w:rsid w:val="3E10D2AE"/>
    <w:rsid w:val="3E961DB8"/>
    <w:rsid w:val="3FB4FBE4"/>
    <w:rsid w:val="410E7E4E"/>
    <w:rsid w:val="4203BCDB"/>
    <w:rsid w:val="420928BB"/>
    <w:rsid w:val="42654E55"/>
    <w:rsid w:val="42D7A650"/>
    <w:rsid w:val="46BEC3D7"/>
    <w:rsid w:val="4A6CE273"/>
    <w:rsid w:val="4AA7CCE2"/>
    <w:rsid w:val="4C6B9346"/>
    <w:rsid w:val="4C7D6FF5"/>
    <w:rsid w:val="4C97C620"/>
    <w:rsid w:val="4D6C9AE8"/>
    <w:rsid w:val="4E450DB0"/>
    <w:rsid w:val="507CEDAC"/>
    <w:rsid w:val="512C9A36"/>
    <w:rsid w:val="5250EA52"/>
    <w:rsid w:val="5A010497"/>
    <w:rsid w:val="5DB61E63"/>
    <w:rsid w:val="60FEC3CE"/>
    <w:rsid w:val="615F07B6"/>
    <w:rsid w:val="6467F5D7"/>
    <w:rsid w:val="669C9A9D"/>
    <w:rsid w:val="67997535"/>
    <w:rsid w:val="68301140"/>
    <w:rsid w:val="688FF90B"/>
    <w:rsid w:val="694D7443"/>
    <w:rsid w:val="69829471"/>
    <w:rsid w:val="6A452656"/>
    <w:rsid w:val="6B963840"/>
    <w:rsid w:val="6BB0C577"/>
    <w:rsid w:val="6C633D39"/>
    <w:rsid w:val="7024657D"/>
    <w:rsid w:val="72EEA357"/>
    <w:rsid w:val="7345FF32"/>
    <w:rsid w:val="74522E68"/>
    <w:rsid w:val="74ABA391"/>
    <w:rsid w:val="76D20D03"/>
    <w:rsid w:val="773D3102"/>
    <w:rsid w:val="7818EBEB"/>
    <w:rsid w:val="7995DDE5"/>
    <w:rsid w:val="7B4E135F"/>
    <w:rsid w:val="7CE51F0F"/>
    <w:rsid w:val="7D00D8E7"/>
    <w:rsid w:val="7EEFE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ind w:left="567" w:hanging="567"/>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table" w:customStyle="1" w:styleId="TableGrid11">
    <w:name w:val="Table Grid11"/>
    <w:basedOn w:val="TableNormal"/>
    <w:next w:val="TableGrid"/>
    <w:uiPriority w:val="39"/>
    <w:rsid w:val="008A5E13"/>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560E4"/>
    <w:rPr>
      <w:rFonts w:ascii="Segoe UI" w:hAnsi="Segoe UI" w:cs="Segoe UI" w:hint="default"/>
      <w:sz w:val="18"/>
      <w:szCs w:val="18"/>
    </w:rPr>
  </w:style>
  <w:style w:type="character" w:styleId="Mention">
    <w:name w:val="Mention"/>
    <w:basedOn w:val="DefaultParagraphFont"/>
    <w:uiPriority w:val="99"/>
    <w:unhideWhenUsed/>
    <w:rsid w:val="00813F7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114445954">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479734603">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110245569">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295983552">
      <w:bodyDiv w:val="1"/>
      <w:marLeft w:val="0"/>
      <w:marRight w:val="0"/>
      <w:marTop w:val="0"/>
      <w:marBottom w:val="0"/>
      <w:divBdr>
        <w:top w:val="none" w:sz="0" w:space="0" w:color="auto"/>
        <w:left w:val="none" w:sz="0" w:space="0" w:color="auto"/>
        <w:bottom w:val="none" w:sz="0" w:space="0" w:color="auto"/>
        <w:right w:val="none" w:sz="0" w:space="0" w:color="auto"/>
      </w:divBdr>
    </w:div>
    <w:div w:id="1418287133">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yperlink" Target="http://www.fairwor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4657</Words>
  <Characters>25452</Characters>
  <Application>Microsoft Office Word</Application>
  <DocSecurity>0</DocSecurity>
  <Lines>1437</Lines>
  <Paragraphs>1098</Paragraphs>
  <ScaleCrop>false</ScaleCrop>
  <HeadingPairs>
    <vt:vector size="2" baseType="variant">
      <vt:variant>
        <vt:lpstr>Title</vt:lpstr>
      </vt:variant>
      <vt:variant>
        <vt:i4>1</vt:i4>
      </vt:variant>
    </vt:vector>
  </HeadingPairs>
  <TitlesOfParts>
    <vt:vector size="1" baseType="lpstr">
      <vt:lpstr>Brownport Almonds Pty Ltd EU Redacted</vt:lpstr>
    </vt:vector>
  </TitlesOfParts>
  <Manager/>
  <Company/>
  <LinksUpToDate>false</LinksUpToDate>
  <CharactersWithSpaces>33007</CharactersWithSpaces>
  <SharedDoc>false</SharedDoc>
  <HyperlinkBase/>
  <HLinks>
    <vt:vector size="18" baseType="variant">
      <vt:variant>
        <vt:i4>3866679</vt:i4>
      </vt:variant>
      <vt:variant>
        <vt:i4>33</vt:i4>
      </vt:variant>
      <vt:variant>
        <vt:i4>0</vt:i4>
      </vt:variant>
      <vt:variant>
        <vt:i4>5</vt:i4>
      </vt:variant>
      <vt:variant>
        <vt:lpwstr>http://www.fairwork.gov.au/</vt:lpwstr>
      </vt:variant>
      <vt:variant>
        <vt:lpwstr/>
      </vt:variant>
      <vt:variant>
        <vt:i4>3866679</vt:i4>
      </vt:variant>
      <vt:variant>
        <vt:i4>30</vt:i4>
      </vt:variant>
      <vt:variant>
        <vt:i4>0</vt:i4>
      </vt:variant>
      <vt:variant>
        <vt:i4>5</vt:i4>
      </vt:variant>
      <vt:variant>
        <vt:lpwstr>http://www.fairwork.gov.au/</vt:lpwstr>
      </vt:variant>
      <vt:variant>
        <vt:lpwstr/>
      </vt:variant>
      <vt:variant>
        <vt:i4>3866679</vt:i4>
      </vt:variant>
      <vt:variant>
        <vt:i4>27</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Brownport Almonds Pty Ltd EU Redacted</dc:title>
  <dc:subject>Brownport Almonds Pty Ltd EU Redacted</dc:subject>
  <dc:creator/>
  <cp:keywords/>
  <dc:description/>
  <cp:lastModifiedBy/>
  <cp:revision>1</cp:revision>
  <dcterms:created xsi:type="dcterms:W3CDTF">2023-09-27T05:25:00Z</dcterms:created>
  <dcterms:modified xsi:type="dcterms:W3CDTF">2023-09-27T05:28:00Z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2023-09-27T05:28:13Z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1d71d657-1723-40cb-a13c-8e4ad360ceb4</vt:lpwstr>
  </property>
  <property fmtid="{D5CDD505-2E9C-101B-9397-08002B2CF9AE}" pid="8" name="MSIP_Label_79d889eb-932f-4752-8739-64d25806ef64_ContentBits">
    <vt:lpwstr>0</vt:lpwstr>
  </property>
</Properties>
</file>