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C450A" w14:textId="1B95BD70" w:rsidR="008256D5" w:rsidRPr="00BC72D2" w:rsidRDefault="00775EC2" w:rsidP="008256D5">
      <w:pPr>
        <w:pStyle w:val="Header"/>
        <w:ind w:left="0"/>
      </w:pPr>
      <w:r>
        <w:rPr>
          <w:rFonts w:cs="HelveticaNeue-Light"/>
          <w:noProof/>
          <w:color w:val="000000"/>
          <w:sz w:val="32"/>
          <w:szCs w:val="44"/>
          <w:lang w:eastAsia="en-AU"/>
        </w:rPr>
        <w:drawing>
          <wp:inline distT="0" distB="0" distL="0" distR="0" wp14:anchorId="7B65301D" wp14:editId="78EC5CE3">
            <wp:extent cx="4114800" cy="1092038"/>
            <wp:effectExtent l="0" t="0" r="0" b="0"/>
            <wp:docPr id="43" name="Picture 43" descr="Fair Work Ombudsman logo" title="Fair Work Ombuds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J:\Desktop\FWO%20logo%20-%20inline%20mono%20-%20black%20and%20white%20large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43" cy="109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D15115">
        <w:rPr>
          <w:noProof/>
          <w:lang w:eastAsia="en-AU"/>
        </w:rPr>
        <mc:AlternateContent>
          <mc:Choice Requires="wps">
            <w:drawing>
              <wp:inline distT="0" distB="0" distL="0" distR="0" wp14:anchorId="5A9135DF" wp14:editId="0FCC9118">
                <wp:extent cx="6271200" cy="0"/>
                <wp:effectExtent l="0" t="38100" r="15875" b="38100"/>
                <wp:docPr id="2" name="Straight Connector 1" descr="Straight line" title="Decorative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12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395A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" o:spid="_x0000_s1026" alt="Title: Decorative image - Description: 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" strokecolor="#0395a7" strokeweight="6pt">
                <o:lock v:ext="edit" shapetype="f"/>
                <w10:anchorlock/>
              </v:line>
            </w:pict>
          </mc:Fallback>
        </mc:AlternateContent>
      </w:r>
    </w:p>
    <w:p w14:paraId="2B9C450B" w14:textId="77777777" w:rsidR="003958B3" w:rsidRPr="001624FE" w:rsidRDefault="003975C9" w:rsidP="001624FE">
      <w:pPr>
        <w:pStyle w:val="Heading1"/>
      </w:pPr>
      <w:r w:rsidRPr="001624FE">
        <w:t xml:space="preserve">Charging for access to documents under the </w:t>
      </w:r>
      <w:r w:rsidR="008256D5" w:rsidRPr="001624FE">
        <w:t xml:space="preserve">Freedom of Information </w:t>
      </w:r>
      <w:r w:rsidRPr="001624FE">
        <w:t>Act 1982</w:t>
      </w:r>
    </w:p>
    <w:p w14:paraId="2B9C450C" w14:textId="77777777" w:rsidR="00544C54" w:rsidRDefault="00544C54" w:rsidP="002E1689">
      <w:pPr>
        <w:spacing w:after="0" w:line="240" w:lineRule="auto"/>
      </w:pPr>
      <w:r>
        <w:t>T</w:t>
      </w:r>
      <w:r w:rsidR="003975C9">
        <w:t xml:space="preserve">he </w:t>
      </w:r>
      <w:r w:rsidR="003975C9" w:rsidRPr="00DC24C3">
        <w:rPr>
          <w:i/>
        </w:rPr>
        <w:t>F</w:t>
      </w:r>
      <w:r w:rsidR="000F4D36" w:rsidRPr="00DC24C3">
        <w:rPr>
          <w:i/>
        </w:rPr>
        <w:t>reedom of Information Act 1982</w:t>
      </w:r>
      <w:r w:rsidR="000F4D36">
        <w:t xml:space="preserve"> (</w:t>
      </w:r>
      <w:r w:rsidR="000F4D36" w:rsidRPr="008E4CF5">
        <w:rPr>
          <w:b/>
        </w:rPr>
        <w:t>FOI Ac</w:t>
      </w:r>
      <w:r w:rsidR="000F4D36">
        <w:t xml:space="preserve">t) </w:t>
      </w:r>
      <w:r w:rsidR="003975C9">
        <w:t xml:space="preserve">allows agencies to </w:t>
      </w:r>
      <w:r>
        <w:t>c</w:t>
      </w:r>
      <w:r w:rsidR="003975C9">
        <w:t>harge for providing access to documents</w:t>
      </w:r>
      <w:r w:rsidR="000F4D36">
        <w:t xml:space="preserve"> </w:t>
      </w:r>
      <w:r w:rsidR="008E4CF5">
        <w:t xml:space="preserve">that </w:t>
      </w:r>
      <w:r>
        <w:t>d</w:t>
      </w:r>
      <w:r w:rsidR="000F4D36">
        <w:t>o not contain the personal in</w:t>
      </w:r>
      <w:r w:rsidR="000C207D">
        <w:t>formation of the FOI applicant.</w:t>
      </w:r>
    </w:p>
    <w:p w14:paraId="2B9C450D" w14:textId="77777777" w:rsidR="00544C54" w:rsidRDefault="00544C54" w:rsidP="002E1689">
      <w:pPr>
        <w:spacing w:after="0" w:line="240" w:lineRule="auto"/>
      </w:pPr>
    </w:p>
    <w:p w14:paraId="2B9C450E" w14:textId="77777777" w:rsidR="000F4D36" w:rsidRPr="00775EC2" w:rsidRDefault="00544C54" w:rsidP="001624FE">
      <w:pPr>
        <w:pStyle w:val="Heading2"/>
        <w:rPr>
          <w:color w:val="4BACC6" w:themeColor="accent5"/>
        </w:rPr>
      </w:pPr>
      <w:r w:rsidRPr="00775EC2">
        <w:rPr>
          <w:color w:val="4BACC6" w:themeColor="accent5"/>
        </w:rPr>
        <w:t xml:space="preserve">Will the </w:t>
      </w:r>
      <w:r w:rsidR="000F4D36" w:rsidRPr="00775EC2">
        <w:rPr>
          <w:color w:val="4BACC6" w:themeColor="accent5"/>
        </w:rPr>
        <w:t xml:space="preserve">Fair Work Ombudsman charge </w:t>
      </w:r>
      <w:r w:rsidRPr="00775EC2">
        <w:rPr>
          <w:color w:val="4BACC6" w:themeColor="accent5"/>
        </w:rPr>
        <w:t xml:space="preserve">me </w:t>
      </w:r>
      <w:r w:rsidR="00FD758C" w:rsidRPr="00775EC2">
        <w:rPr>
          <w:color w:val="4BACC6" w:themeColor="accent5"/>
        </w:rPr>
        <w:t xml:space="preserve">to </w:t>
      </w:r>
      <w:r w:rsidR="000F4D36" w:rsidRPr="00775EC2">
        <w:rPr>
          <w:color w:val="4BACC6" w:themeColor="accent5"/>
        </w:rPr>
        <w:t>access documents?</w:t>
      </w:r>
    </w:p>
    <w:p w14:paraId="2B9C450F" w14:textId="77777777" w:rsidR="000F4D36" w:rsidRDefault="000F4D36" w:rsidP="00DC24C3">
      <w:pPr>
        <w:spacing w:after="0" w:line="240" w:lineRule="auto"/>
      </w:pPr>
    </w:p>
    <w:p w14:paraId="2B9C4510" w14:textId="77777777" w:rsidR="000F4D36" w:rsidRDefault="00555392" w:rsidP="00DC24C3">
      <w:pPr>
        <w:spacing w:after="0" w:line="240" w:lineRule="auto"/>
      </w:pPr>
      <w:r>
        <w:t xml:space="preserve">We may </w:t>
      </w:r>
      <w:r w:rsidR="000F4D36">
        <w:t xml:space="preserve">charge </w:t>
      </w:r>
      <w:r w:rsidR="00544C54">
        <w:t>you for documents</w:t>
      </w:r>
      <w:r w:rsidR="000F4D36">
        <w:t xml:space="preserve"> that do not contain p</w:t>
      </w:r>
      <w:r w:rsidR="00DC24C3">
        <w:t xml:space="preserve">ersonal information about </w:t>
      </w:r>
      <w:r w:rsidR="00544C54">
        <w:t>you</w:t>
      </w:r>
      <w:r w:rsidR="00DC24C3">
        <w:t>.</w:t>
      </w:r>
    </w:p>
    <w:p w14:paraId="2B9C4511" w14:textId="77777777" w:rsidR="000F4D36" w:rsidRDefault="000F4D36" w:rsidP="00DC24C3">
      <w:pPr>
        <w:spacing w:after="0" w:line="240" w:lineRule="auto"/>
      </w:pPr>
    </w:p>
    <w:p w14:paraId="2B9C4512" w14:textId="77777777" w:rsidR="00544C54" w:rsidRDefault="00544C54" w:rsidP="00DC24C3">
      <w:pPr>
        <w:spacing w:after="0" w:line="240" w:lineRule="auto"/>
      </w:pPr>
      <w:r>
        <w:t xml:space="preserve">If you </w:t>
      </w:r>
      <w:r w:rsidR="000C207D">
        <w:t xml:space="preserve">request </w:t>
      </w:r>
      <w:r w:rsidR="00DF79DB">
        <w:t xml:space="preserve">both </w:t>
      </w:r>
      <w:r>
        <w:t xml:space="preserve">documents </w:t>
      </w:r>
      <w:r w:rsidR="000C207D">
        <w:t xml:space="preserve">that </w:t>
      </w:r>
      <w:r>
        <w:t>contain</w:t>
      </w:r>
      <w:r w:rsidR="000C207D">
        <w:t xml:space="preserve"> </w:t>
      </w:r>
      <w:r>
        <w:t xml:space="preserve">personal information </w:t>
      </w:r>
      <w:r w:rsidR="00FD758C">
        <w:t xml:space="preserve">about you </w:t>
      </w:r>
      <w:r>
        <w:t xml:space="preserve">and </w:t>
      </w:r>
      <w:r w:rsidR="00DF79DB">
        <w:t>ones that don’t</w:t>
      </w:r>
      <w:r w:rsidR="00555392">
        <w:t xml:space="preserve">, we may </w:t>
      </w:r>
      <w:r>
        <w:t>charge you for the documents that do not contain your personal information</w:t>
      </w:r>
      <w:r w:rsidR="00DF79DB">
        <w:t>.</w:t>
      </w:r>
    </w:p>
    <w:p w14:paraId="2B9C4513" w14:textId="77777777" w:rsidR="00544C54" w:rsidRDefault="00544C54" w:rsidP="00DC24C3">
      <w:pPr>
        <w:spacing w:after="0" w:line="240" w:lineRule="auto"/>
      </w:pPr>
    </w:p>
    <w:p w14:paraId="2B9C4514" w14:textId="77777777" w:rsidR="00FC6ADA" w:rsidRPr="00775EC2" w:rsidRDefault="00FC6ADA" w:rsidP="001624FE">
      <w:pPr>
        <w:pStyle w:val="Heading2"/>
        <w:rPr>
          <w:color w:val="4BACC6" w:themeColor="accent5"/>
        </w:rPr>
      </w:pPr>
      <w:r w:rsidRPr="00775EC2">
        <w:rPr>
          <w:color w:val="4BACC6" w:themeColor="accent5"/>
        </w:rPr>
        <w:t>Wh</w:t>
      </w:r>
      <w:r w:rsidR="00DC24C3" w:rsidRPr="00775EC2">
        <w:rPr>
          <w:color w:val="4BACC6" w:themeColor="accent5"/>
        </w:rPr>
        <w:t xml:space="preserve">en </w:t>
      </w:r>
      <w:r w:rsidR="000F4D36" w:rsidRPr="00775EC2">
        <w:rPr>
          <w:color w:val="4BACC6" w:themeColor="accent5"/>
        </w:rPr>
        <w:t xml:space="preserve">won’t the Fair Work Ombudsman </w:t>
      </w:r>
      <w:r w:rsidRPr="00775EC2">
        <w:rPr>
          <w:color w:val="4BACC6" w:themeColor="accent5"/>
        </w:rPr>
        <w:t>charge?</w:t>
      </w:r>
    </w:p>
    <w:p w14:paraId="2B9C4515" w14:textId="77777777" w:rsidR="00FC6ADA" w:rsidRDefault="00FC6ADA" w:rsidP="00DC24C3">
      <w:pPr>
        <w:spacing w:after="0" w:line="240" w:lineRule="auto"/>
      </w:pPr>
    </w:p>
    <w:p w14:paraId="2B9C4516" w14:textId="77777777" w:rsidR="00DF79DB" w:rsidRDefault="00FC6ADA" w:rsidP="008E4CF5">
      <w:pPr>
        <w:spacing w:after="60" w:line="240" w:lineRule="auto"/>
      </w:pPr>
      <w:r>
        <w:t xml:space="preserve">We </w:t>
      </w:r>
      <w:r w:rsidR="00544C54">
        <w:t xml:space="preserve">will not </w:t>
      </w:r>
      <w:r w:rsidR="000F4D36">
        <w:t xml:space="preserve">charge </w:t>
      </w:r>
      <w:r w:rsidR="00544C54">
        <w:t>you</w:t>
      </w:r>
      <w:r w:rsidR="00DF79DB">
        <w:t xml:space="preserve"> if:</w:t>
      </w:r>
    </w:p>
    <w:p w14:paraId="2B9C4517" w14:textId="77777777" w:rsidR="00511E8F" w:rsidRDefault="00DF79DB" w:rsidP="00905D95">
      <w:pPr>
        <w:pStyle w:val="ListParagraph"/>
        <w:numPr>
          <w:ilvl w:val="0"/>
          <w:numId w:val="7"/>
        </w:numPr>
        <w:spacing w:after="0" w:line="240" w:lineRule="auto"/>
      </w:pPr>
      <w:r>
        <w:t>the document contains personal information about you</w:t>
      </w:r>
    </w:p>
    <w:p w14:paraId="2B9C4518" w14:textId="77777777" w:rsidR="00544C54" w:rsidRDefault="00DF79DB" w:rsidP="00905D9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charging for the document would cause </w:t>
      </w:r>
      <w:r w:rsidR="008E4CF5">
        <w:t xml:space="preserve">you </w:t>
      </w:r>
      <w:r>
        <w:t>financial hardship</w:t>
      </w:r>
      <w:r w:rsidR="00511E8F">
        <w:t>, or</w:t>
      </w:r>
    </w:p>
    <w:p w14:paraId="2B9C4519" w14:textId="77777777" w:rsidR="00DF79DB" w:rsidRDefault="00DF79DB" w:rsidP="00905D95">
      <w:pPr>
        <w:pStyle w:val="ListParagraph"/>
        <w:numPr>
          <w:ilvl w:val="0"/>
          <w:numId w:val="7"/>
        </w:numPr>
        <w:spacing w:after="0" w:line="240" w:lineRule="auto"/>
      </w:pPr>
      <w:proofErr w:type="gramStart"/>
      <w:r>
        <w:t>releasing</w:t>
      </w:r>
      <w:proofErr w:type="gramEnd"/>
      <w:r>
        <w:t xml:space="preserve"> the documents would be of general public interest or in the interest of a substantial section of the public.</w:t>
      </w:r>
    </w:p>
    <w:p w14:paraId="2B9C451A" w14:textId="77777777" w:rsidR="000F4D36" w:rsidRDefault="000F4D36" w:rsidP="00DC24C3">
      <w:pPr>
        <w:spacing w:after="0" w:line="240" w:lineRule="auto"/>
      </w:pPr>
    </w:p>
    <w:p w14:paraId="2B9C451B" w14:textId="77777777" w:rsidR="00A96F6A" w:rsidRPr="00775EC2" w:rsidRDefault="00544C54" w:rsidP="001624FE">
      <w:pPr>
        <w:pStyle w:val="Heading2"/>
        <w:rPr>
          <w:color w:val="4BACC6" w:themeColor="accent5"/>
        </w:rPr>
      </w:pPr>
      <w:r w:rsidRPr="00775EC2">
        <w:rPr>
          <w:color w:val="4BACC6" w:themeColor="accent5"/>
        </w:rPr>
        <w:t xml:space="preserve">How </w:t>
      </w:r>
      <w:r w:rsidR="00B40D36" w:rsidRPr="00775EC2">
        <w:rPr>
          <w:color w:val="4BACC6" w:themeColor="accent5"/>
        </w:rPr>
        <w:t xml:space="preserve">will </w:t>
      </w:r>
      <w:r w:rsidRPr="00775EC2">
        <w:rPr>
          <w:color w:val="4BACC6" w:themeColor="accent5"/>
        </w:rPr>
        <w:t xml:space="preserve">I know </w:t>
      </w:r>
      <w:r w:rsidR="000C207D" w:rsidRPr="00775EC2">
        <w:rPr>
          <w:color w:val="4BACC6" w:themeColor="accent5"/>
        </w:rPr>
        <w:t xml:space="preserve">whether you </w:t>
      </w:r>
      <w:r w:rsidRPr="00775EC2">
        <w:rPr>
          <w:color w:val="4BACC6" w:themeColor="accent5"/>
        </w:rPr>
        <w:t xml:space="preserve">will charge </w:t>
      </w:r>
      <w:r w:rsidR="000C207D" w:rsidRPr="00775EC2">
        <w:rPr>
          <w:color w:val="4BACC6" w:themeColor="accent5"/>
        </w:rPr>
        <w:t xml:space="preserve">me </w:t>
      </w:r>
      <w:r w:rsidRPr="00775EC2">
        <w:rPr>
          <w:color w:val="4BACC6" w:themeColor="accent5"/>
        </w:rPr>
        <w:t xml:space="preserve">for the documents I </w:t>
      </w:r>
      <w:r w:rsidR="002736CF" w:rsidRPr="00775EC2">
        <w:rPr>
          <w:color w:val="4BACC6" w:themeColor="accent5"/>
        </w:rPr>
        <w:t>want</w:t>
      </w:r>
      <w:r w:rsidRPr="00775EC2">
        <w:rPr>
          <w:color w:val="4BACC6" w:themeColor="accent5"/>
        </w:rPr>
        <w:t>?</w:t>
      </w:r>
    </w:p>
    <w:p w14:paraId="2B9C451C" w14:textId="77777777" w:rsidR="00A96F6A" w:rsidRDefault="00A96F6A" w:rsidP="00DC24C3">
      <w:pPr>
        <w:spacing w:after="0" w:line="240" w:lineRule="auto"/>
      </w:pPr>
    </w:p>
    <w:p w14:paraId="2B9C451D" w14:textId="77777777" w:rsidR="00544C54" w:rsidRDefault="00544C54" w:rsidP="00DC24C3">
      <w:pPr>
        <w:spacing w:after="0" w:line="240" w:lineRule="auto"/>
      </w:pPr>
      <w:r>
        <w:t xml:space="preserve">When we receive your FOI request, we </w:t>
      </w:r>
      <w:r w:rsidR="00FD758C">
        <w:t xml:space="preserve">will </w:t>
      </w:r>
      <w:r w:rsidR="009A1D9A">
        <w:t xml:space="preserve">check </w:t>
      </w:r>
      <w:r>
        <w:t xml:space="preserve">whether </w:t>
      </w:r>
      <w:r w:rsidR="00F722F6">
        <w:t xml:space="preserve">you </w:t>
      </w:r>
      <w:r>
        <w:t>have asked for document</w:t>
      </w:r>
      <w:r w:rsidR="00F722F6">
        <w:t>s</w:t>
      </w:r>
      <w:r>
        <w:t xml:space="preserve"> that do not contain personal information about you.</w:t>
      </w:r>
    </w:p>
    <w:p w14:paraId="2B9C451E" w14:textId="77777777" w:rsidR="00544C54" w:rsidRDefault="00544C54" w:rsidP="00DC24C3">
      <w:pPr>
        <w:spacing w:after="0" w:line="240" w:lineRule="auto"/>
      </w:pPr>
    </w:p>
    <w:p w14:paraId="2B9C451F" w14:textId="77777777" w:rsidR="000F4D36" w:rsidRDefault="000F4D36" w:rsidP="00DC24C3">
      <w:pPr>
        <w:spacing w:after="0" w:line="240" w:lineRule="auto"/>
      </w:pPr>
      <w:r>
        <w:t xml:space="preserve">If we decide you are liable to pay a charge, we will </w:t>
      </w:r>
      <w:r w:rsidR="00727911">
        <w:t xml:space="preserve">send you a preliminary assessment of the charge payable and how much </w:t>
      </w:r>
      <w:r w:rsidR="00DF79DB">
        <w:t xml:space="preserve">deposit </w:t>
      </w:r>
      <w:r w:rsidR="00727911">
        <w:t>you need to pay</w:t>
      </w:r>
      <w:r w:rsidR="00DF79DB">
        <w:t>.</w:t>
      </w:r>
    </w:p>
    <w:p w14:paraId="2B9C4520" w14:textId="77777777" w:rsidR="000F4D36" w:rsidRDefault="000F4D36" w:rsidP="00DC24C3">
      <w:pPr>
        <w:spacing w:after="0" w:line="240" w:lineRule="auto"/>
      </w:pPr>
    </w:p>
    <w:p w14:paraId="2B9C4521" w14:textId="77777777" w:rsidR="000F4D36" w:rsidRPr="00775EC2" w:rsidRDefault="000F4D36" w:rsidP="001624FE">
      <w:pPr>
        <w:pStyle w:val="Heading2"/>
        <w:rPr>
          <w:color w:val="4BACC6" w:themeColor="accent5"/>
        </w:rPr>
      </w:pPr>
      <w:r w:rsidRPr="00775EC2">
        <w:rPr>
          <w:color w:val="4BACC6" w:themeColor="accent5"/>
        </w:rPr>
        <w:t xml:space="preserve">What </w:t>
      </w:r>
      <w:r w:rsidR="00B40D36" w:rsidRPr="00775EC2">
        <w:rPr>
          <w:color w:val="4BACC6" w:themeColor="accent5"/>
        </w:rPr>
        <w:t>do I need to do if you tell me there is a charge?</w:t>
      </w:r>
    </w:p>
    <w:p w14:paraId="2B9C4522" w14:textId="77777777" w:rsidR="000F4D36" w:rsidRDefault="000F4D36" w:rsidP="00DC24C3">
      <w:pPr>
        <w:spacing w:after="0" w:line="240" w:lineRule="auto"/>
      </w:pPr>
    </w:p>
    <w:p w14:paraId="2B9C4523" w14:textId="77777777" w:rsidR="00594F24" w:rsidRDefault="00594F24" w:rsidP="00C62AFF">
      <w:pPr>
        <w:spacing w:after="60" w:line="240" w:lineRule="auto"/>
      </w:pPr>
      <w:r>
        <w:t>You have 30 days from the day we write to you to tell us whether:</w:t>
      </w:r>
    </w:p>
    <w:p w14:paraId="2B9C4524" w14:textId="77777777" w:rsidR="00594F24" w:rsidRDefault="00594F24" w:rsidP="00594F24">
      <w:pPr>
        <w:pStyle w:val="ListParagraph"/>
        <w:numPr>
          <w:ilvl w:val="0"/>
          <w:numId w:val="7"/>
        </w:numPr>
        <w:spacing w:after="0" w:line="240" w:lineRule="auto"/>
      </w:pPr>
      <w:r>
        <w:t>you will pay the charge</w:t>
      </w:r>
    </w:p>
    <w:p w14:paraId="2B9C4525" w14:textId="77777777" w:rsidR="00594F24" w:rsidRDefault="00594F24" w:rsidP="00594F24">
      <w:pPr>
        <w:pStyle w:val="ListParagraph"/>
        <w:numPr>
          <w:ilvl w:val="0"/>
          <w:numId w:val="7"/>
        </w:numPr>
        <w:spacing w:after="0" w:line="240" w:lineRule="auto"/>
      </w:pPr>
      <w:r>
        <w:t>you think the charge has been wrongly assessed</w:t>
      </w:r>
    </w:p>
    <w:p w14:paraId="2B9C4526" w14:textId="77777777" w:rsidR="00594F24" w:rsidRDefault="00594F24" w:rsidP="00594F24">
      <w:pPr>
        <w:pStyle w:val="ListParagraph"/>
        <w:numPr>
          <w:ilvl w:val="0"/>
          <w:numId w:val="7"/>
        </w:numPr>
        <w:spacing w:after="0" w:line="240" w:lineRule="auto"/>
      </w:pPr>
      <w:r>
        <w:t>you think the charge should be reduced</w:t>
      </w:r>
    </w:p>
    <w:p w14:paraId="2B9C4527" w14:textId="77777777" w:rsidR="00594F24" w:rsidRDefault="00594F24" w:rsidP="00594F24">
      <w:pPr>
        <w:pStyle w:val="ListParagraph"/>
        <w:numPr>
          <w:ilvl w:val="0"/>
          <w:numId w:val="7"/>
        </w:numPr>
        <w:spacing w:after="0" w:line="240" w:lineRule="auto"/>
      </w:pPr>
      <w:r>
        <w:t>you think the charge should not be imposed, or</w:t>
      </w:r>
    </w:p>
    <w:p w14:paraId="2B9C4528" w14:textId="77777777" w:rsidR="00594F24" w:rsidRDefault="00594F24" w:rsidP="00594F24">
      <w:pPr>
        <w:pStyle w:val="ListParagraph"/>
        <w:numPr>
          <w:ilvl w:val="0"/>
          <w:numId w:val="7"/>
        </w:numPr>
        <w:spacing w:after="0" w:line="240" w:lineRule="auto"/>
      </w:pPr>
      <w:proofErr w:type="gramStart"/>
      <w:r>
        <w:t>you</w:t>
      </w:r>
      <w:proofErr w:type="gramEnd"/>
      <w:r>
        <w:t xml:space="preserve"> withdraw your request (or the part of your request that the charge applies to).</w:t>
      </w:r>
    </w:p>
    <w:p w14:paraId="2B9C4529" w14:textId="77777777" w:rsidR="00B40D36" w:rsidRDefault="00B40D36" w:rsidP="00DC24C3">
      <w:pPr>
        <w:spacing w:after="0" w:line="240" w:lineRule="auto"/>
      </w:pPr>
    </w:p>
    <w:p w14:paraId="2B9C452A" w14:textId="77777777" w:rsidR="00594F24" w:rsidRDefault="00B40D36" w:rsidP="00DC24C3">
      <w:pPr>
        <w:spacing w:after="0" w:line="240" w:lineRule="auto"/>
      </w:pPr>
      <w:r>
        <w:t>If you don’t respond within 30 days, your request for documents will be withdrawn. If you still want access to the document, you will need to file a new FOI request.</w:t>
      </w:r>
    </w:p>
    <w:p w14:paraId="2B9C452B" w14:textId="77777777" w:rsidR="00B40D36" w:rsidRDefault="00B40D36" w:rsidP="00DC24C3">
      <w:pPr>
        <w:spacing w:after="0" w:line="240" w:lineRule="auto"/>
      </w:pPr>
    </w:p>
    <w:p w14:paraId="1BCD2A5F" w14:textId="77777777" w:rsidR="004A1688" w:rsidRDefault="004A1688" w:rsidP="001624FE">
      <w:pPr>
        <w:pStyle w:val="Heading2"/>
        <w:rPr>
          <w:color w:val="0070C0"/>
        </w:rPr>
      </w:pPr>
    </w:p>
    <w:p w14:paraId="2B9C452C" w14:textId="77777777" w:rsidR="00B40D36" w:rsidRPr="00775EC2" w:rsidRDefault="00B40D36" w:rsidP="001624FE">
      <w:pPr>
        <w:pStyle w:val="Heading2"/>
        <w:rPr>
          <w:color w:val="4BACC6" w:themeColor="accent5"/>
        </w:rPr>
      </w:pPr>
      <w:r w:rsidRPr="00775EC2">
        <w:rPr>
          <w:color w:val="4BACC6" w:themeColor="accent5"/>
        </w:rPr>
        <w:t>What happens if I write to you and say that the charge has been wrongly assessed, should be reduced or not imposed?</w:t>
      </w:r>
    </w:p>
    <w:p w14:paraId="2B9C452D" w14:textId="77777777" w:rsidR="00B40D36" w:rsidRDefault="00B40D36" w:rsidP="00DC24C3">
      <w:pPr>
        <w:spacing w:after="0" w:line="240" w:lineRule="auto"/>
      </w:pPr>
    </w:p>
    <w:p w14:paraId="2B9C452E" w14:textId="77777777" w:rsidR="000F4D36" w:rsidRDefault="00594F24" w:rsidP="00C62AFF">
      <w:pPr>
        <w:spacing w:after="60" w:line="240" w:lineRule="auto"/>
      </w:pPr>
      <w:r>
        <w:t xml:space="preserve">We will </w:t>
      </w:r>
      <w:r w:rsidR="00B40D36">
        <w:t xml:space="preserve">take the following </w:t>
      </w:r>
      <w:r w:rsidR="000F4D36">
        <w:t>into account</w:t>
      </w:r>
      <w:r w:rsidR="00B40D36">
        <w:t xml:space="preserve"> when deciding whether to reduce or not impose the charge</w:t>
      </w:r>
      <w:r w:rsidR="000F4D36">
        <w:t>:</w:t>
      </w:r>
    </w:p>
    <w:p w14:paraId="2B9C452F" w14:textId="77777777" w:rsidR="000F4D36" w:rsidRDefault="000F4D36" w:rsidP="00DC24C3">
      <w:pPr>
        <w:pStyle w:val="ListParagraph"/>
        <w:numPr>
          <w:ilvl w:val="0"/>
          <w:numId w:val="8"/>
        </w:numPr>
        <w:spacing w:after="0" w:line="240" w:lineRule="auto"/>
      </w:pPr>
      <w:r>
        <w:t>whether paying the charge w</w:t>
      </w:r>
      <w:r w:rsidR="00DC24C3">
        <w:t xml:space="preserve">ill </w:t>
      </w:r>
      <w:r>
        <w:t>cause you financial hardship</w:t>
      </w:r>
    </w:p>
    <w:p w14:paraId="2B9C4530" w14:textId="77777777" w:rsidR="000F4D36" w:rsidRDefault="000F4D36" w:rsidP="00DC24C3">
      <w:pPr>
        <w:pStyle w:val="ListParagraph"/>
        <w:numPr>
          <w:ilvl w:val="0"/>
          <w:numId w:val="8"/>
        </w:numPr>
        <w:spacing w:after="0" w:line="240" w:lineRule="auto"/>
      </w:pPr>
      <w:proofErr w:type="gramStart"/>
      <w:r>
        <w:t>whether</w:t>
      </w:r>
      <w:proofErr w:type="gramEnd"/>
      <w:r>
        <w:t xml:space="preserve"> giving access to the document</w:t>
      </w:r>
      <w:r w:rsidR="00F722F6">
        <w:t>s</w:t>
      </w:r>
      <w:r>
        <w:t xml:space="preserve"> is in the general </w:t>
      </w:r>
      <w:hyperlink r:id="rId10" w:anchor="correction" w:history="1">
        <w:r w:rsidRPr="00DB6DE8">
          <w:rPr>
            <w:rStyle w:val="Hyperlink"/>
          </w:rPr>
          <w:t>public interest</w:t>
        </w:r>
      </w:hyperlink>
      <w:r>
        <w:t xml:space="preserve"> or in the interest of a substantial section of the public.</w:t>
      </w:r>
    </w:p>
    <w:p w14:paraId="2B9C4531" w14:textId="77777777" w:rsidR="000F4D36" w:rsidRDefault="000F4D36" w:rsidP="00DC24C3">
      <w:pPr>
        <w:spacing w:after="0" w:line="240" w:lineRule="auto"/>
      </w:pPr>
    </w:p>
    <w:p w14:paraId="2B9C4532" w14:textId="77777777" w:rsidR="000F4D36" w:rsidRDefault="00DF79DB" w:rsidP="00DC24C3">
      <w:pPr>
        <w:spacing w:after="0" w:line="240" w:lineRule="auto"/>
      </w:pPr>
      <w:r>
        <w:t xml:space="preserve">You must </w:t>
      </w:r>
      <w:r w:rsidR="00BA75EA">
        <w:t>tell us</w:t>
      </w:r>
      <w:r>
        <w:t xml:space="preserve"> which reason applies to you and </w:t>
      </w:r>
      <w:r w:rsidR="00BA75EA">
        <w:t>give</w:t>
      </w:r>
      <w:r>
        <w:t xml:space="preserve"> evidence</w:t>
      </w:r>
      <w:r w:rsidR="008E4CF5">
        <w:t>,</w:t>
      </w:r>
      <w:r>
        <w:t xml:space="preserve"> where appropriate. </w:t>
      </w:r>
      <w:r w:rsidR="00BA75EA">
        <w:t>I</w:t>
      </w:r>
      <w:r>
        <w:t xml:space="preserve">f you have said it is due to financial hardship, we </w:t>
      </w:r>
      <w:r w:rsidR="00727911">
        <w:t>will need</w:t>
      </w:r>
      <w:r>
        <w:t xml:space="preserve"> proof to support your claim</w:t>
      </w:r>
      <w:r w:rsidR="00727911">
        <w:t>,</w:t>
      </w:r>
      <w:r>
        <w:t xml:space="preserve"> such as evidence that you receive a pension or income support payment or confirmation of</w:t>
      </w:r>
      <w:r w:rsidR="00727911">
        <w:t xml:space="preserve"> your income, debts and assets.</w:t>
      </w:r>
    </w:p>
    <w:p w14:paraId="2B9C4533" w14:textId="77777777" w:rsidR="000F4D36" w:rsidRDefault="000F4D36" w:rsidP="00DC24C3">
      <w:pPr>
        <w:spacing w:after="0" w:line="240" w:lineRule="auto"/>
        <w:rPr>
          <w:b/>
        </w:rPr>
      </w:pPr>
    </w:p>
    <w:p w14:paraId="2B9C4534" w14:textId="77777777" w:rsidR="002736CF" w:rsidRDefault="00727911" w:rsidP="002736CF">
      <w:pPr>
        <w:spacing w:after="0" w:line="240" w:lineRule="auto"/>
      </w:pPr>
      <w:r>
        <w:t xml:space="preserve">We will send you our decision </w:t>
      </w:r>
      <w:r w:rsidR="002736CF">
        <w:t>within 30 days.</w:t>
      </w:r>
      <w:r w:rsidR="00DB6DE8">
        <w:t xml:space="preserve"> We usually send our decisions by email.</w:t>
      </w:r>
    </w:p>
    <w:p w14:paraId="2B9C4535" w14:textId="77777777" w:rsidR="002736CF" w:rsidRDefault="002736CF" w:rsidP="00DC24C3">
      <w:pPr>
        <w:spacing w:after="0" w:line="240" w:lineRule="auto"/>
        <w:rPr>
          <w:b/>
        </w:rPr>
      </w:pPr>
    </w:p>
    <w:p w14:paraId="2B9C4536" w14:textId="77777777" w:rsidR="00F722F6" w:rsidRPr="00775EC2" w:rsidRDefault="00F722F6" w:rsidP="001624FE">
      <w:pPr>
        <w:pStyle w:val="Heading2"/>
        <w:rPr>
          <w:color w:val="4BACC6" w:themeColor="accent5"/>
        </w:rPr>
      </w:pPr>
      <w:r w:rsidRPr="00775EC2">
        <w:rPr>
          <w:color w:val="4BACC6" w:themeColor="accent5"/>
        </w:rPr>
        <w:t xml:space="preserve">What </w:t>
      </w:r>
      <w:r w:rsidR="002736CF" w:rsidRPr="00775EC2">
        <w:rPr>
          <w:color w:val="4BACC6" w:themeColor="accent5"/>
        </w:rPr>
        <w:t xml:space="preserve">can I do if </w:t>
      </w:r>
      <w:r w:rsidRPr="00775EC2">
        <w:rPr>
          <w:color w:val="4BACC6" w:themeColor="accent5"/>
        </w:rPr>
        <w:t>I disagree with your decision to impose a charge?</w:t>
      </w:r>
    </w:p>
    <w:p w14:paraId="2B9C4537" w14:textId="77777777" w:rsidR="00F722F6" w:rsidRPr="00F722F6" w:rsidRDefault="00F722F6" w:rsidP="00DC24C3">
      <w:pPr>
        <w:spacing w:after="0" w:line="240" w:lineRule="auto"/>
      </w:pPr>
    </w:p>
    <w:p w14:paraId="2B9C4538" w14:textId="77777777" w:rsidR="004D2A3B" w:rsidRDefault="00F722F6" w:rsidP="00DC24C3">
      <w:pPr>
        <w:spacing w:after="0" w:line="240" w:lineRule="auto"/>
      </w:pPr>
      <w:r>
        <w:t xml:space="preserve">If we decide that the charge has been correctly assessed, or that the charge should not be reduced or waived, you can apply for </w:t>
      </w:r>
      <w:r w:rsidR="00B40D36">
        <w:t xml:space="preserve">an </w:t>
      </w:r>
      <w:r>
        <w:t>internal review</w:t>
      </w:r>
      <w:r w:rsidR="006A443A">
        <w:t xml:space="preserve"> </w:t>
      </w:r>
      <w:r w:rsidR="00B40D36">
        <w:t xml:space="preserve">of the decision </w:t>
      </w:r>
      <w:r w:rsidR="006A443A">
        <w:t>with us</w:t>
      </w:r>
      <w:r>
        <w:t xml:space="preserve"> </w:t>
      </w:r>
      <w:r w:rsidR="00727911">
        <w:t xml:space="preserve">or </w:t>
      </w:r>
      <w:r w:rsidR="00B40D36">
        <w:t xml:space="preserve">an </w:t>
      </w:r>
      <w:r w:rsidR="00727911">
        <w:t xml:space="preserve">external review </w:t>
      </w:r>
      <w:r w:rsidR="00B40D36">
        <w:t xml:space="preserve">by </w:t>
      </w:r>
      <w:r w:rsidR="00727911">
        <w:t>the Austr</w:t>
      </w:r>
      <w:r w:rsidR="00B40D36">
        <w:t>alian Information Commissioner.</w:t>
      </w:r>
    </w:p>
    <w:p w14:paraId="2B9C4539" w14:textId="77777777" w:rsidR="004D2A3B" w:rsidRDefault="004D2A3B" w:rsidP="00DC24C3">
      <w:pPr>
        <w:spacing w:after="0" w:line="240" w:lineRule="auto"/>
      </w:pPr>
    </w:p>
    <w:p w14:paraId="2B9C453A" w14:textId="77777777" w:rsidR="00DF79DB" w:rsidRDefault="00727911" w:rsidP="00DC24C3">
      <w:pPr>
        <w:spacing w:after="0" w:line="240" w:lineRule="auto"/>
      </w:pPr>
      <w:r>
        <w:t>If you decide to apply for</w:t>
      </w:r>
      <w:r w:rsidR="00B40D36">
        <w:t xml:space="preserve"> an</w:t>
      </w:r>
      <w:r>
        <w:t xml:space="preserve"> internal review</w:t>
      </w:r>
      <w:r w:rsidR="004D2A3B">
        <w:t>,</w:t>
      </w:r>
      <w:r>
        <w:t xml:space="preserve"> you must write to us </w:t>
      </w:r>
      <w:r w:rsidR="00F722F6">
        <w:t xml:space="preserve">within 30 days. </w:t>
      </w:r>
      <w:r>
        <w:t xml:space="preserve">If you decide to apply for </w:t>
      </w:r>
      <w:r w:rsidR="00B40D36">
        <w:t xml:space="preserve">an </w:t>
      </w:r>
      <w:r>
        <w:t xml:space="preserve">external review </w:t>
      </w:r>
      <w:r w:rsidR="00B40D36">
        <w:t xml:space="preserve">by </w:t>
      </w:r>
      <w:r>
        <w:t>the Australian Information Commissioner</w:t>
      </w:r>
      <w:r w:rsidR="004D2A3B">
        <w:t>,</w:t>
      </w:r>
      <w:r>
        <w:t xml:space="preserve"> you must write to the Australian Information Commissioner within 60 days. You do not have to apply for</w:t>
      </w:r>
      <w:r w:rsidR="00B40D36">
        <w:t xml:space="preserve"> an</w:t>
      </w:r>
      <w:r>
        <w:t xml:space="preserve"> internal review before asking the Australian Information Commissioner to review </w:t>
      </w:r>
      <w:r w:rsidR="004D2A3B">
        <w:t xml:space="preserve">our </w:t>
      </w:r>
      <w:r>
        <w:t>decision.</w:t>
      </w:r>
    </w:p>
    <w:p w14:paraId="2B9C453B" w14:textId="77777777" w:rsidR="00DF79DB" w:rsidRDefault="00DF79DB" w:rsidP="00DC24C3">
      <w:pPr>
        <w:spacing w:after="0" w:line="240" w:lineRule="auto"/>
      </w:pPr>
    </w:p>
    <w:p w14:paraId="2B9C453C" w14:textId="77777777" w:rsidR="00F722F6" w:rsidRDefault="00F722F6" w:rsidP="00DC24C3">
      <w:pPr>
        <w:spacing w:after="0" w:line="240" w:lineRule="auto"/>
      </w:pPr>
      <w:r>
        <w:t xml:space="preserve">If you </w:t>
      </w:r>
      <w:r w:rsidR="00727911">
        <w:t xml:space="preserve">apply for </w:t>
      </w:r>
      <w:r w:rsidR="00B40D36">
        <w:t xml:space="preserve">an </w:t>
      </w:r>
      <w:r w:rsidR="00727911">
        <w:t xml:space="preserve">internal review and </w:t>
      </w:r>
      <w:r w:rsidR="00B40D36">
        <w:t xml:space="preserve">you </w:t>
      </w:r>
      <w:r>
        <w:t xml:space="preserve">do not agree with </w:t>
      </w:r>
      <w:r w:rsidR="000E287A">
        <w:t xml:space="preserve">our </w:t>
      </w:r>
      <w:r>
        <w:t>decision</w:t>
      </w:r>
      <w:r w:rsidR="00B40D36">
        <w:t xml:space="preserve"> following that review</w:t>
      </w:r>
      <w:r w:rsidR="00727911">
        <w:t>,</w:t>
      </w:r>
      <w:r>
        <w:t xml:space="preserve"> you </w:t>
      </w:r>
      <w:r w:rsidR="00DF79DB">
        <w:t xml:space="preserve">have </w:t>
      </w:r>
      <w:r w:rsidR="00727911">
        <w:t>60</w:t>
      </w:r>
      <w:r w:rsidR="00DF79DB">
        <w:t xml:space="preserve"> days to </w:t>
      </w:r>
      <w:r>
        <w:t xml:space="preserve">apply for </w:t>
      </w:r>
      <w:r w:rsidR="00B40D36">
        <w:t xml:space="preserve">an </w:t>
      </w:r>
      <w:r>
        <w:t xml:space="preserve">external review by the </w:t>
      </w:r>
      <w:r w:rsidR="00544B56">
        <w:t>Australian Information Commissioner</w:t>
      </w:r>
      <w:r w:rsidR="00DF79DB">
        <w:t>.</w:t>
      </w:r>
    </w:p>
    <w:p w14:paraId="2B9C453D" w14:textId="77777777" w:rsidR="000F4D36" w:rsidRDefault="000F4D36" w:rsidP="00DC24C3">
      <w:pPr>
        <w:spacing w:after="0" w:line="240" w:lineRule="auto"/>
      </w:pPr>
    </w:p>
    <w:p w14:paraId="2B9C453E" w14:textId="77777777" w:rsidR="00DC24C3" w:rsidRPr="00775EC2" w:rsidRDefault="00B40D36" w:rsidP="001624FE">
      <w:pPr>
        <w:pStyle w:val="Heading2"/>
        <w:rPr>
          <w:color w:val="4BACC6" w:themeColor="accent5"/>
        </w:rPr>
      </w:pPr>
      <w:r w:rsidRPr="00775EC2">
        <w:rPr>
          <w:color w:val="4BACC6" w:themeColor="accent5"/>
        </w:rPr>
        <w:t xml:space="preserve">Do </w:t>
      </w:r>
      <w:r w:rsidR="000E287A" w:rsidRPr="00775EC2">
        <w:rPr>
          <w:color w:val="4BACC6" w:themeColor="accent5"/>
        </w:rPr>
        <w:t xml:space="preserve">charges </w:t>
      </w:r>
      <w:r w:rsidR="00F722F6" w:rsidRPr="00775EC2">
        <w:rPr>
          <w:color w:val="4BACC6" w:themeColor="accent5"/>
        </w:rPr>
        <w:t>affect the time it takes to process my r</w:t>
      </w:r>
      <w:r w:rsidR="00DC24C3" w:rsidRPr="00775EC2">
        <w:rPr>
          <w:color w:val="4BACC6" w:themeColor="accent5"/>
        </w:rPr>
        <w:t>equest?</w:t>
      </w:r>
    </w:p>
    <w:p w14:paraId="2B9C453F" w14:textId="77777777" w:rsidR="00DC24C3" w:rsidRPr="00E631A4" w:rsidRDefault="00DC24C3" w:rsidP="00DC24C3">
      <w:pPr>
        <w:spacing w:after="0" w:line="240" w:lineRule="auto"/>
      </w:pPr>
    </w:p>
    <w:p w14:paraId="2B9C4540" w14:textId="77777777" w:rsidR="00BA75EA" w:rsidRDefault="00FA3F56" w:rsidP="00DC24C3">
      <w:pPr>
        <w:spacing w:after="0" w:line="240" w:lineRule="auto"/>
      </w:pPr>
      <w:r>
        <w:t xml:space="preserve">We have </w:t>
      </w:r>
      <w:r w:rsidR="00DC24C3">
        <w:t xml:space="preserve">30 days </w:t>
      </w:r>
      <w:r>
        <w:t xml:space="preserve">to </w:t>
      </w:r>
      <w:r w:rsidR="00B40D36">
        <w:t>process your request for documents.</w:t>
      </w:r>
      <w:r w:rsidR="00700962">
        <w:t xml:space="preserve"> This time can be extended if we have to consult people or businesses because the documents contain information about them or if your request is large or complex.</w:t>
      </w:r>
    </w:p>
    <w:p w14:paraId="2B9C4541" w14:textId="77777777" w:rsidR="00DC24C3" w:rsidRDefault="00DC24C3" w:rsidP="00DC24C3">
      <w:pPr>
        <w:spacing w:after="0" w:line="240" w:lineRule="auto"/>
      </w:pPr>
    </w:p>
    <w:p w14:paraId="2B9C4542" w14:textId="77777777" w:rsidR="00DF79DB" w:rsidRDefault="000C207D" w:rsidP="00DC24C3">
      <w:pPr>
        <w:spacing w:after="60" w:line="240" w:lineRule="auto"/>
      </w:pPr>
      <w:r>
        <w:t xml:space="preserve">If we decide </w:t>
      </w:r>
      <w:r w:rsidR="001B7D49">
        <w:t>you are liable to pay a charge</w:t>
      </w:r>
      <w:r w:rsidR="00B40D36">
        <w:t xml:space="preserve"> and send you a preliminary assessment of charge letter</w:t>
      </w:r>
      <w:r w:rsidR="001B7D49">
        <w:t>, t</w:t>
      </w:r>
      <w:r w:rsidR="00DC24C3">
        <w:t xml:space="preserve">he 30-day </w:t>
      </w:r>
      <w:r w:rsidR="001B7D49">
        <w:t xml:space="preserve">processing </w:t>
      </w:r>
      <w:r w:rsidR="00DC24C3">
        <w:t xml:space="preserve">period is </w:t>
      </w:r>
      <w:r w:rsidR="00DF79DB">
        <w:t>put on hold</w:t>
      </w:r>
      <w:r w:rsidR="00B40D36">
        <w:t>. Your request will remain on hold</w:t>
      </w:r>
      <w:r w:rsidR="00DF79DB">
        <w:t>:</w:t>
      </w:r>
    </w:p>
    <w:p w14:paraId="2B9C4543" w14:textId="77777777" w:rsidR="00DC24C3" w:rsidRDefault="00B40D36" w:rsidP="00DC24C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until </w:t>
      </w:r>
      <w:r w:rsidR="00DF79DB">
        <w:t xml:space="preserve">you </w:t>
      </w:r>
      <w:r w:rsidR="00DC24C3">
        <w:t>pay the charge (or the deposit)</w:t>
      </w:r>
    </w:p>
    <w:p w14:paraId="2B9C4544" w14:textId="77777777" w:rsidR="00DC24C3" w:rsidRDefault="00B40D36" w:rsidP="00DC24C3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>
        <w:t>unless</w:t>
      </w:r>
      <w:proofErr w:type="gramEnd"/>
      <w:r>
        <w:t xml:space="preserve"> you write to us and tell us that you think the charge has been wrongly assessed, shouldn’t be imposed or should be reduced and </w:t>
      </w:r>
      <w:r w:rsidR="00DC24C3">
        <w:t xml:space="preserve">we notify you of our decision not to impose the charge (or a decision is made on review </w:t>
      </w:r>
      <w:r w:rsidR="000E287A">
        <w:t xml:space="preserve">that you do not have to </w:t>
      </w:r>
      <w:r w:rsidR="00DC24C3">
        <w:t>pay the charge).</w:t>
      </w:r>
    </w:p>
    <w:p w14:paraId="2B9C4545" w14:textId="77777777" w:rsidR="00DC24C3" w:rsidRDefault="00DC24C3" w:rsidP="00DC24C3">
      <w:pPr>
        <w:spacing w:after="0" w:line="240" w:lineRule="auto"/>
      </w:pPr>
    </w:p>
    <w:p w14:paraId="2B9C4546" w14:textId="77777777" w:rsidR="00FD758C" w:rsidRPr="00775EC2" w:rsidRDefault="00FD758C" w:rsidP="001624FE">
      <w:pPr>
        <w:pStyle w:val="Heading2"/>
        <w:rPr>
          <w:color w:val="4BACC6" w:themeColor="accent5"/>
        </w:rPr>
      </w:pPr>
      <w:r w:rsidRPr="00775EC2">
        <w:rPr>
          <w:color w:val="4BACC6" w:themeColor="accent5"/>
        </w:rPr>
        <w:t>Can I change my request so I don’t have to pay so much?</w:t>
      </w:r>
    </w:p>
    <w:p w14:paraId="2B9C4547" w14:textId="77777777" w:rsidR="00FD758C" w:rsidRDefault="00FD758C" w:rsidP="00FD758C">
      <w:pPr>
        <w:spacing w:after="0" w:line="240" w:lineRule="auto"/>
      </w:pPr>
    </w:p>
    <w:p w14:paraId="2B9C4548" w14:textId="77777777" w:rsidR="00FD758C" w:rsidRDefault="00FD758C" w:rsidP="00FD758C">
      <w:pPr>
        <w:spacing w:after="0" w:line="240" w:lineRule="auto"/>
      </w:pPr>
      <w:r>
        <w:t>Yes</w:t>
      </w:r>
      <w:r w:rsidR="008E4CF5">
        <w:t>, y</w:t>
      </w:r>
      <w:r>
        <w:t>ou can reduce the scope of your request at any time.</w:t>
      </w:r>
    </w:p>
    <w:p w14:paraId="2B9C4549" w14:textId="77777777" w:rsidR="00FD758C" w:rsidRDefault="00FD758C" w:rsidP="00DC24C3">
      <w:pPr>
        <w:spacing w:after="0" w:line="240" w:lineRule="auto"/>
      </w:pPr>
    </w:p>
    <w:p w14:paraId="2B9C454A" w14:textId="77777777" w:rsidR="00A96F6A" w:rsidRPr="00775EC2" w:rsidRDefault="000F4D36" w:rsidP="001624FE">
      <w:pPr>
        <w:pStyle w:val="Heading2"/>
        <w:rPr>
          <w:color w:val="4BACC6" w:themeColor="accent5"/>
        </w:rPr>
      </w:pPr>
      <w:r w:rsidRPr="00775EC2">
        <w:rPr>
          <w:color w:val="4BACC6" w:themeColor="accent5"/>
        </w:rPr>
        <w:t>Will I have to pay a d</w:t>
      </w:r>
      <w:r w:rsidR="00E631A4" w:rsidRPr="00775EC2">
        <w:rPr>
          <w:color w:val="4BACC6" w:themeColor="accent5"/>
        </w:rPr>
        <w:t>eposit?</w:t>
      </w:r>
    </w:p>
    <w:p w14:paraId="2B9C454B" w14:textId="77777777" w:rsidR="00A96F6A" w:rsidRDefault="00A96F6A" w:rsidP="00DC24C3">
      <w:pPr>
        <w:spacing w:after="0" w:line="240" w:lineRule="auto"/>
      </w:pPr>
    </w:p>
    <w:p w14:paraId="2B9C454C" w14:textId="77777777" w:rsidR="00BA75EA" w:rsidRDefault="00E631A4" w:rsidP="00DC24C3">
      <w:pPr>
        <w:spacing w:after="0" w:line="240" w:lineRule="auto"/>
      </w:pPr>
      <w:r>
        <w:t>Yes</w:t>
      </w:r>
      <w:r w:rsidR="008E4CF5">
        <w:t>, y</w:t>
      </w:r>
      <w:r w:rsidR="00DF79DB">
        <w:t xml:space="preserve">ou will need to pay a deposit </w:t>
      </w:r>
      <w:r w:rsidR="00B40734">
        <w:t>before we process your request.</w:t>
      </w:r>
    </w:p>
    <w:p w14:paraId="2B9C454D" w14:textId="77777777" w:rsidR="00DC24C3" w:rsidRDefault="00DC24C3" w:rsidP="00DC24C3">
      <w:pPr>
        <w:spacing w:after="0" w:line="240" w:lineRule="auto"/>
      </w:pPr>
    </w:p>
    <w:p w14:paraId="2B9C454E" w14:textId="77777777" w:rsidR="00B71C26" w:rsidRDefault="00DF79DB" w:rsidP="00DC24C3">
      <w:pPr>
        <w:spacing w:after="0" w:line="240" w:lineRule="auto"/>
      </w:pPr>
      <w:r>
        <w:lastRenderedPageBreak/>
        <w:t xml:space="preserve">Charges between </w:t>
      </w:r>
      <w:r w:rsidR="00B71C26">
        <w:t>$25 and $100</w:t>
      </w:r>
      <w:r>
        <w:t xml:space="preserve"> require</w:t>
      </w:r>
      <w:r w:rsidR="001B7D49">
        <w:t xml:space="preserve"> a $20 deposit. </w:t>
      </w:r>
      <w:r>
        <w:t>Charges more than</w:t>
      </w:r>
      <w:r w:rsidR="00005772">
        <w:t xml:space="preserve"> </w:t>
      </w:r>
      <w:r w:rsidR="00B71C26">
        <w:t>$100</w:t>
      </w:r>
      <w:r w:rsidR="00005772">
        <w:t>,</w:t>
      </w:r>
      <w:r w:rsidR="00B71C26">
        <w:t xml:space="preserve"> </w:t>
      </w:r>
      <w:r>
        <w:t>require a 25% deposit</w:t>
      </w:r>
      <w:r w:rsidR="00402B18">
        <w:t>.</w:t>
      </w:r>
    </w:p>
    <w:p w14:paraId="2B9C4550" w14:textId="77777777" w:rsidR="00005772" w:rsidRPr="00775EC2" w:rsidRDefault="00E631A4" w:rsidP="001624FE">
      <w:pPr>
        <w:pStyle w:val="Heading2"/>
        <w:rPr>
          <w:color w:val="4BACC6" w:themeColor="accent5"/>
        </w:rPr>
      </w:pPr>
      <w:r w:rsidRPr="00775EC2">
        <w:rPr>
          <w:color w:val="4BACC6" w:themeColor="accent5"/>
        </w:rPr>
        <w:t>Can I pay the charge after you give me the documents?</w:t>
      </w:r>
    </w:p>
    <w:p w14:paraId="2B9C4551" w14:textId="77777777" w:rsidR="00005772" w:rsidRDefault="00005772" w:rsidP="00DC24C3">
      <w:pPr>
        <w:spacing w:after="0" w:line="240" w:lineRule="auto"/>
      </w:pPr>
    </w:p>
    <w:p w14:paraId="2B9C4552" w14:textId="77777777" w:rsidR="00005772" w:rsidRPr="00B71C26" w:rsidRDefault="00E631A4" w:rsidP="00DC24C3">
      <w:pPr>
        <w:spacing w:after="0" w:line="240" w:lineRule="auto"/>
      </w:pPr>
      <w:r>
        <w:t>No</w:t>
      </w:r>
      <w:r w:rsidR="008E4CF5">
        <w:t>, t</w:t>
      </w:r>
      <w:r w:rsidR="00005772">
        <w:t xml:space="preserve">he charge must be paid before </w:t>
      </w:r>
      <w:r>
        <w:t xml:space="preserve">we </w:t>
      </w:r>
      <w:r w:rsidR="00DF79DB">
        <w:t xml:space="preserve">give you </w:t>
      </w:r>
      <w:r w:rsidR="00005772">
        <w:t>the document</w:t>
      </w:r>
      <w:r>
        <w:t>s.</w:t>
      </w:r>
    </w:p>
    <w:p w14:paraId="2B9C4553" w14:textId="77777777" w:rsidR="00B71C26" w:rsidRDefault="00B71C26" w:rsidP="00DC24C3">
      <w:pPr>
        <w:spacing w:after="0" w:line="240" w:lineRule="auto"/>
      </w:pPr>
    </w:p>
    <w:p w14:paraId="2B9C4554" w14:textId="77777777" w:rsidR="00E631A4" w:rsidRPr="00775EC2" w:rsidRDefault="00FD758C" w:rsidP="001624FE">
      <w:pPr>
        <w:pStyle w:val="Heading2"/>
        <w:rPr>
          <w:color w:val="4BACC6" w:themeColor="accent5"/>
        </w:rPr>
      </w:pPr>
      <w:r w:rsidRPr="00775EC2">
        <w:rPr>
          <w:color w:val="4BACC6" w:themeColor="accent5"/>
        </w:rPr>
        <w:t>How do I pay</w:t>
      </w:r>
      <w:r w:rsidR="00E631A4" w:rsidRPr="00775EC2">
        <w:rPr>
          <w:color w:val="4BACC6" w:themeColor="accent5"/>
        </w:rPr>
        <w:t>?</w:t>
      </w:r>
    </w:p>
    <w:p w14:paraId="2B9C4555" w14:textId="77777777" w:rsidR="002955EB" w:rsidRDefault="002955EB" w:rsidP="00DC24C3">
      <w:pPr>
        <w:spacing w:after="0" w:line="240" w:lineRule="auto"/>
      </w:pPr>
    </w:p>
    <w:p w14:paraId="2B9C4556" w14:textId="77777777" w:rsidR="00005772" w:rsidRDefault="00544B56" w:rsidP="00DC24C3">
      <w:pPr>
        <w:spacing w:after="0" w:line="240" w:lineRule="auto"/>
      </w:pPr>
      <w:r>
        <w:t xml:space="preserve">We accept payment by </w:t>
      </w:r>
      <w:r w:rsidR="00FD758C">
        <w:t>cheque</w:t>
      </w:r>
      <w:r w:rsidR="00DC7724">
        <w:t xml:space="preserve"> or money order</w:t>
      </w:r>
      <w:r w:rsidR="00B81B85">
        <w:t xml:space="preserve"> or via Electronic Funds Transfer (EFT)</w:t>
      </w:r>
      <w:r w:rsidR="00FD758C">
        <w:t>.</w:t>
      </w:r>
    </w:p>
    <w:p w14:paraId="2B9C4557" w14:textId="77777777" w:rsidR="00B81B85" w:rsidRDefault="00B81B85" w:rsidP="00B81B85">
      <w:pPr>
        <w:pStyle w:val="ListParagraph"/>
        <w:spacing w:after="0" w:line="240" w:lineRule="auto"/>
        <w:ind w:left="360"/>
        <w:contextualSpacing w:val="0"/>
      </w:pPr>
    </w:p>
    <w:p w14:paraId="2B9C4558" w14:textId="7935716C" w:rsidR="00B81B85" w:rsidRDefault="008655A0" w:rsidP="00B81B85">
      <w:pPr>
        <w:pStyle w:val="ListParagraph"/>
        <w:spacing w:after="0" w:line="240" w:lineRule="auto"/>
        <w:ind w:left="0"/>
        <w:contextualSpacing w:val="0"/>
      </w:pPr>
      <w:r>
        <w:t>If paying by EFT</w:t>
      </w:r>
      <w:r w:rsidR="0015683F">
        <w:t>,</w:t>
      </w:r>
      <w:r>
        <w:t xml:space="preserve"> the FOI reference number needs to be cited (FOI-</w:t>
      </w:r>
      <w:proofErr w:type="spellStart"/>
      <w:r>
        <w:t>000XXX</w:t>
      </w:r>
      <w:proofErr w:type="spellEnd"/>
      <w:r>
        <w:t>) and payment can be made to:</w:t>
      </w:r>
    </w:p>
    <w:p w14:paraId="2B9C4559" w14:textId="77777777" w:rsidR="00B81B85" w:rsidRDefault="00B81B85" w:rsidP="00B81B85">
      <w:pPr>
        <w:pStyle w:val="ListParagraph"/>
        <w:spacing w:after="0" w:line="240" w:lineRule="auto"/>
        <w:ind w:left="0"/>
        <w:contextualSpacing w:val="0"/>
      </w:pPr>
      <w:r>
        <w:t xml:space="preserve"> </w:t>
      </w:r>
    </w:p>
    <w:p w14:paraId="2B9C455A" w14:textId="56B18CAC" w:rsidR="00B81B85" w:rsidRDefault="0015683F" w:rsidP="0015683F">
      <w:pPr>
        <w:tabs>
          <w:tab w:val="left" w:pos="1843"/>
        </w:tabs>
        <w:spacing w:after="0"/>
        <w:ind w:left="357"/>
      </w:pPr>
      <w:r>
        <w:t>Bank:</w:t>
      </w:r>
      <w:r w:rsidR="00D15115">
        <w:tab/>
      </w:r>
      <w:r w:rsidR="00B81B85">
        <w:t>Reserve Bank of Australia</w:t>
      </w:r>
      <w:proofErr w:type="gramStart"/>
      <w:r w:rsidR="00B81B85">
        <w:t>  (</w:t>
      </w:r>
      <w:proofErr w:type="gramEnd"/>
      <w:r w:rsidR="00B81B85">
        <w:t>RBA)</w:t>
      </w:r>
    </w:p>
    <w:p w14:paraId="2B9C455B" w14:textId="358110C0" w:rsidR="00B81B85" w:rsidRDefault="00D15115" w:rsidP="00D15115">
      <w:pPr>
        <w:tabs>
          <w:tab w:val="left" w:pos="1843"/>
          <w:tab w:val="left" w:pos="2127"/>
        </w:tabs>
        <w:spacing w:after="0"/>
        <w:ind w:left="357"/>
      </w:pPr>
      <w:proofErr w:type="spellStart"/>
      <w:r>
        <w:t>BSB</w:t>
      </w:r>
      <w:proofErr w:type="spellEnd"/>
      <w:r>
        <w:t>:</w:t>
      </w:r>
      <w:r>
        <w:tab/>
      </w:r>
      <w:r w:rsidR="00B81B85">
        <w:t>092-009</w:t>
      </w:r>
    </w:p>
    <w:p w14:paraId="2B9C455C" w14:textId="31889661" w:rsidR="00B81B85" w:rsidRDefault="00D15115" w:rsidP="00D15115">
      <w:pPr>
        <w:tabs>
          <w:tab w:val="left" w:pos="1843"/>
        </w:tabs>
        <w:spacing w:after="0"/>
        <w:ind w:left="357"/>
      </w:pPr>
      <w:r>
        <w:t>Acct number:</w:t>
      </w:r>
      <w:r>
        <w:tab/>
      </w:r>
      <w:r w:rsidR="00B81B85">
        <w:t>117790</w:t>
      </w:r>
    </w:p>
    <w:p w14:paraId="2B9C4560" w14:textId="0A6FA05F" w:rsidR="00D934EC" w:rsidRDefault="00B81B85" w:rsidP="00D15115">
      <w:pPr>
        <w:tabs>
          <w:tab w:val="left" w:pos="1701"/>
          <w:tab w:val="left" w:pos="1843"/>
        </w:tabs>
        <w:spacing w:after="0"/>
        <w:ind w:left="357"/>
      </w:pPr>
      <w:r>
        <w:t>Acct name:</w:t>
      </w:r>
      <w:r w:rsidR="00D15115">
        <w:tab/>
      </w:r>
      <w:r w:rsidR="00D15115">
        <w:tab/>
      </w:r>
      <w:r>
        <w:t>Office of the FWO Official Departmental Operating Account</w:t>
      </w:r>
    </w:p>
    <w:p w14:paraId="77680AD0" w14:textId="77777777" w:rsidR="00D15115" w:rsidRDefault="00D15115" w:rsidP="00D15115">
      <w:pPr>
        <w:tabs>
          <w:tab w:val="left" w:pos="1701"/>
          <w:tab w:val="left" w:pos="1843"/>
        </w:tabs>
        <w:spacing w:after="0"/>
        <w:ind w:left="357"/>
      </w:pPr>
    </w:p>
    <w:p w14:paraId="101F5924" w14:textId="77777777" w:rsidR="00D15115" w:rsidRDefault="00D15115" w:rsidP="00D15115">
      <w:pPr>
        <w:tabs>
          <w:tab w:val="left" w:pos="1701"/>
          <w:tab w:val="left" w:pos="1843"/>
        </w:tabs>
        <w:spacing w:after="0"/>
        <w:ind w:left="357"/>
      </w:pPr>
      <w:bookmarkStart w:id="0" w:name="_GoBack"/>
      <w:bookmarkEnd w:id="0"/>
    </w:p>
    <w:p w14:paraId="2B9C4561" w14:textId="77777777" w:rsidR="002955EB" w:rsidRPr="003975C9" w:rsidRDefault="002955EB" w:rsidP="00DC24C3">
      <w:pPr>
        <w:spacing w:after="0" w:line="240" w:lineRule="auto"/>
      </w:pPr>
      <w:r>
        <w:t>Last updated</w:t>
      </w:r>
      <w:r w:rsidR="00D934EC">
        <w:t>:</w:t>
      </w:r>
      <w:r>
        <w:t xml:space="preserve"> </w:t>
      </w:r>
      <w:r w:rsidR="00B81B85">
        <w:t>November 2016</w:t>
      </w:r>
    </w:p>
    <w:sectPr w:rsidR="002955EB" w:rsidRPr="003975C9" w:rsidSect="002776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C4566" w14:textId="77777777" w:rsidR="009C07C5" w:rsidRDefault="009C07C5" w:rsidP="009C07C5">
      <w:pPr>
        <w:spacing w:after="0" w:line="240" w:lineRule="auto"/>
      </w:pPr>
      <w:r>
        <w:separator/>
      </w:r>
    </w:p>
  </w:endnote>
  <w:endnote w:type="continuationSeparator" w:id="0">
    <w:p w14:paraId="2B9C4567" w14:textId="77777777" w:rsidR="009C07C5" w:rsidRDefault="009C07C5" w:rsidP="009C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BA288" w14:textId="77777777" w:rsidR="00775EC2" w:rsidRDefault="00775E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2DBC2" w14:textId="77777777" w:rsidR="001268BD" w:rsidRDefault="001268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2C305" w14:textId="77777777" w:rsidR="00775EC2" w:rsidRDefault="00775E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C4564" w14:textId="77777777" w:rsidR="009C07C5" w:rsidRDefault="009C07C5" w:rsidP="009C07C5">
      <w:pPr>
        <w:spacing w:after="0" w:line="240" w:lineRule="auto"/>
      </w:pPr>
      <w:r>
        <w:separator/>
      </w:r>
    </w:p>
  </w:footnote>
  <w:footnote w:type="continuationSeparator" w:id="0">
    <w:p w14:paraId="2B9C4565" w14:textId="77777777" w:rsidR="009C07C5" w:rsidRDefault="009C07C5" w:rsidP="009C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0D606" w14:textId="77777777" w:rsidR="00775EC2" w:rsidRDefault="00775E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164E1" w14:textId="77777777" w:rsidR="00775EC2" w:rsidRDefault="00775E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F8F79" w14:textId="77777777" w:rsidR="00775EC2" w:rsidRDefault="00775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409"/>
    <w:multiLevelType w:val="hybridMultilevel"/>
    <w:tmpl w:val="B2EC7554"/>
    <w:lvl w:ilvl="0" w:tplc="953A66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F5560"/>
    <w:multiLevelType w:val="hybridMultilevel"/>
    <w:tmpl w:val="166697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F171D"/>
    <w:multiLevelType w:val="hybridMultilevel"/>
    <w:tmpl w:val="0CA0A7EE"/>
    <w:lvl w:ilvl="0" w:tplc="6E0060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CD3C7C"/>
    <w:multiLevelType w:val="hybridMultilevel"/>
    <w:tmpl w:val="5C14BE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848F0"/>
    <w:multiLevelType w:val="hybridMultilevel"/>
    <w:tmpl w:val="BF0245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E04090"/>
    <w:multiLevelType w:val="hybridMultilevel"/>
    <w:tmpl w:val="381ABBA4"/>
    <w:lvl w:ilvl="0" w:tplc="0C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F647B05"/>
    <w:multiLevelType w:val="hybridMultilevel"/>
    <w:tmpl w:val="7130DB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10A55"/>
    <w:multiLevelType w:val="hybridMultilevel"/>
    <w:tmpl w:val="23980084"/>
    <w:lvl w:ilvl="0" w:tplc="4CA60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32C4B"/>
    <w:multiLevelType w:val="hybridMultilevel"/>
    <w:tmpl w:val="8D4AC6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8E78C8"/>
    <w:multiLevelType w:val="hybridMultilevel"/>
    <w:tmpl w:val="CA7C80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9D"/>
    <w:rsid w:val="00005772"/>
    <w:rsid w:val="00005CE7"/>
    <w:rsid w:val="00015E80"/>
    <w:rsid w:val="000205AF"/>
    <w:rsid w:val="000268D7"/>
    <w:rsid w:val="00036C41"/>
    <w:rsid w:val="000425C3"/>
    <w:rsid w:val="00044F38"/>
    <w:rsid w:val="00053E9A"/>
    <w:rsid w:val="0005571B"/>
    <w:rsid w:val="000577C9"/>
    <w:rsid w:val="0006502D"/>
    <w:rsid w:val="00070190"/>
    <w:rsid w:val="00076A85"/>
    <w:rsid w:val="00081449"/>
    <w:rsid w:val="0008306B"/>
    <w:rsid w:val="00092EBF"/>
    <w:rsid w:val="00096DD5"/>
    <w:rsid w:val="000A4AAF"/>
    <w:rsid w:val="000B4884"/>
    <w:rsid w:val="000C207D"/>
    <w:rsid w:val="000C2BD7"/>
    <w:rsid w:val="000C2F95"/>
    <w:rsid w:val="000C6B5B"/>
    <w:rsid w:val="000D5FAA"/>
    <w:rsid w:val="000E12F2"/>
    <w:rsid w:val="000E287A"/>
    <w:rsid w:val="000F23D7"/>
    <w:rsid w:val="000F4168"/>
    <w:rsid w:val="000F4D36"/>
    <w:rsid w:val="000F6D62"/>
    <w:rsid w:val="00103E08"/>
    <w:rsid w:val="001112A5"/>
    <w:rsid w:val="00114B8D"/>
    <w:rsid w:val="00115B38"/>
    <w:rsid w:val="00116DAE"/>
    <w:rsid w:val="00124B47"/>
    <w:rsid w:val="001254C8"/>
    <w:rsid w:val="001268BD"/>
    <w:rsid w:val="0013159C"/>
    <w:rsid w:val="00131784"/>
    <w:rsid w:val="0013263D"/>
    <w:rsid w:val="00136EF2"/>
    <w:rsid w:val="0014055F"/>
    <w:rsid w:val="00146DA6"/>
    <w:rsid w:val="00154487"/>
    <w:rsid w:val="0015683F"/>
    <w:rsid w:val="001624FE"/>
    <w:rsid w:val="00184E43"/>
    <w:rsid w:val="001926CF"/>
    <w:rsid w:val="001A2D15"/>
    <w:rsid w:val="001A4126"/>
    <w:rsid w:val="001B592D"/>
    <w:rsid w:val="001B7B1A"/>
    <w:rsid w:val="001B7D49"/>
    <w:rsid w:val="001C3AFF"/>
    <w:rsid w:val="001C790E"/>
    <w:rsid w:val="001F10B4"/>
    <w:rsid w:val="00205776"/>
    <w:rsid w:val="00213CBB"/>
    <w:rsid w:val="00221E3A"/>
    <w:rsid w:val="002357B3"/>
    <w:rsid w:val="00250A36"/>
    <w:rsid w:val="0025454D"/>
    <w:rsid w:val="00261324"/>
    <w:rsid w:val="002641AA"/>
    <w:rsid w:val="00264F68"/>
    <w:rsid w:val="00265477"/>
    <w:rsid w:val="00265BF1"/>
    <w:rsid w:val="00266E34"/>
    <w:rsid w:val="00270145"/>
    <w:rsid w:val="002736CF"/>
    <w:rsid w:val="00274E77"/>
    <w:rsid w:val="002772B5"/>
    <w:rsid w:val="0027765C"/>
    <w:rsid w:val="00280B3A"/>
    <w:rsid w:val="00280CD3"/>
    <w:rsid w:val="00283215"/>
    <w:rsid w:val="00287259"/>
    <w:rsid w:val="00291126"/>
    <w:rsid w:val="00291551"/>
    <w:rsid w:val="002955EB"/>
    <w:rsid w:val="002B7DC5"/>
    <w:rsid w:val="002C414D"/>
    <w:rsid w:val="002D0246"/>
    <w:rsid w:val="002E1689"/>
    <w:rsid w:val="002E3DD9"/>
    <w:rsid w:val="002F2F11"/>
    <w:rsid w:val="002F70F6"/>
    <w:rsid w:val="0033172F"/>
    <w:rsid w:val="00332313"/>
    <w:rsid w:val="0034732D"/>
    <w:rsid w:val="00347C92"/>
    <w:rsid w:val="00353538"/>
    <w:rsid w:val="003555F0"/>
    <w:rsid w:val="00357E14"/>
    <w:rsid w:val="003644F7"/>
    <w:rsid w:val="00366510"/>
    <w:rsid w:val="00372603"/>
    <w:rsid w:val="0037280F"/>
    <w:rsid w:val="00373F45"/>
    <w:rsid w:val="003800EF"/>
    <w:rsid w:val="00384C12"/>
    <w:rsid w:val="00392926"/>
    <w:rsid w:val="00392968"/>
    <w:rsid w:val="00392EB9"/>
    <w:rsid w:val="003958B3"/>
    <w:rsid w:val="003975C9"/>
    <w:rsid w:val="003A02B9"/>
    <w:rsid w:val="003A06A9"/>
    <w:rsid w:val="003A1571"/>
    <w:rsid w:val="003B00F9"/>
    <w:rsid w:val="003B27CC"/>
    <w:rsid w:val="003B2FEC"/>
    <w:rsid w:val="003B3F09"/>
    <w:rsid w:val="003B561A"/>
    <w:rsid w:val="003B657A"/>
    <w:rsid w:val="003C3370"/>
    <w:rsid w:val="003D1CF2"/>
    <w:rsid w:val="003D4F9A"/>
    <w:rsid w:val="003D54D0"/>
    <w:rsid w:val="003D7C7C"/>
    <w:rsid w:val="003E17BA"/>
    <w:rsid w:val="003E363F"/>
    <w:rsid w:val="003E48E6"/>
    <w:rsid w:val="003F38D5"/>
    <w:rsid w:val="003F5952"/>
    <w:rsid w:val="00402B18"/>
    <w:rsid w:val="004061BA"/>
    <w:rsid w:val="00407AE4"/>
    <w:rsid w:val="0042295D"/>
    <w:rsid w:val="0042451B"/>
    <w:rsid w:val="00433158"/>
    <w:rsid w:val="00445DC9"/>
    <w:rsid w:val="0044685E"/>
    <w:rsid w:val="00447D0D"/>
    <w:rsid w:val="00450FBE"/>
    <w:rsid w:val="0045562C"/>
    <w:rsid w:val="00465D54"/>
    <w:rsid w:val="00473A0A"/>
    <w:rsid w:val="00492FDC"/>
    <w:rsid w:val="00493ACA"/>
    <w:rsid w:val="0049462D"/>
    <w:rsid w:val="004A1688"/>
    <w:rsid w:val="004A2861"/>
    <w:rsid w:val="004A331A"/>
    <w:rsid w:val="004A70BD"/>
    <w:rsid w:val="004B15BD"/>
    <w:rsid w:val="004C7B13"/>
    <w:rsid w:val="004D1B92"/>
    <w:rsid w:val="004D2A3B"/>
    <w:rsid w:val="004D789F"/>
    <w:rsid w:val="004D7B66"/>
    <w:rsid w:val="004E4934"/>
    <w:rsid w:val="004E4E3E"/>
    <w:rsid w:val="004E55D6"/>
    <w:rsid w:val="004F04A8"/>
    <w:rsid w:val="004F3703"/>
    <w:rsid w:val="004F50AE"/>
    <w:rsid w:val="004F6CDC"/>
    <w:rsid w:val="005054A5"/>
    <w:rsid w:val="00505B09"/>
    <w:rsid w:val="00511E8F"/>
    <w:rsid w:val="005132A7"/>
    <w:rsid w:val="00513337"/>
    <w:rsid w:val="00520E33"/>
    <w:rsid w:val="005370F2"/>
    <w:rsid w:val="00544B56"/>
    <w:rsid w:val="00544C54"/>
    <w:rsid w:val="0055193B"/>
    <w:rsid w:val="00555392"/>
    <w:rsid w:val="00567A88"/>
    <w:rsid w:val="00572FE9"/>
    <w:rsid w:val="00580455"/>
    <w:rsid w:val="005810B1"/>
    <w:rsid w:val="00586696"/>
    <w:rsid w:val="00592D1F"/>
    <w:rsid w:val="005940F1"/>
    <w:rsid w:val="00594F24"/>
    <w:rsid w:val="005A0503"/>
    <w:rsid w:val="005A199E"/>
    <w:rsid w:val="005A7FB0"/>
    <w:rsid w:val="005B50E2"/>
    <w:rsid w:val="005C0A7A"/>
    <w:rsid w:val="005C2038"/>
    <w:rsid w:val="005C5290"/>
    <w:rsid w:val="005D3436"/>
    <w:rsid w:val="005D6C4C"/>
    <w:rsid w:val="005E0A5B"/>
    <w:rsid w:val="005E16D7"/>
    <w:rsid w:val="005E4A0F"/>
    <w:rsid w:val="005E594B"/>
    <w:rsid w:val="005F3D0D"/>
    <w:rsid w:val="005F5031"/>
    <w:rsid w:val="00602D43"/>
    <w:rsid w:val="006045A1"/>
    <w:rsid w:val="00616E43"/>
    <w:rsid w:val="00621DBA"/>
    <w:rsid w:val="00622315"/>
    <w:rsid w:val="00653E89"/>
    <w:rsid w:val="00662A9D"/>
    <w:rsid w:val="00666738"/>
    <w:rsid w:val="006727B1"/>
    <w:rsid w:val="0068086F"/>
    <w:rsid w:val="00681472"/>
    <w:rsid w:val="006858DB"/>
    <w:rsid w:val="00686B34"/>
    <w:rsid w:val="00697CB3"/>
    <w:rsid w:val="006A3418"/>
    <w:rsid w:val="006A443A"/>
    <w:rsid w:val="006A6363"/>
    <w:rsid w:val="006C4B1C"/>
    <w:rsid w:val="006C5284"/>
    <w:rsid w:val="006D7B2B"/>
    <w:rsid w:val="006F7FB3"/>
    <w:rsid w:val="00700962"/>
    <w:rsid w:val="00703984"/>
    <w:rsid w:val="00703F1E"/>
    <w:rsid w:val="00705763"/>
    <w:rsid w:val="00707C09"/>
    <w:rsid w:val="00722C5F"/>
    <w:rsid w:val="007242B7"/>
    <w:rsid w:val="00726CD8"/>
    <w:rsid w:val="00727911"/>
    <w:rsid w:val="0073150A"/>
    <w:rsid w:val="00731804"/>
    <w:rsid w:val="007359AF"/>
    <w:rsid w:val="00736D8B"/>
    <w:rsid w:val="00757C0D"/>
    <w:rsid w:val="0076083A"/>
    <w:rsid w:val="007616A8"/>
    <w:rsid w:val="0076371D"/>
    <w:rsid w:val="007704B7"/>
    <w:rsid w:val="00773F89"/>
    <w:rsid w:val="00775EC2"/>
    <w:rsid w:val="0078718A"/>
    <w:rsid w:val="007948CD"/>
    <w:rsid w:val="00796BCF"/>
    <w:rsid w:val="007A5754"/>
    <w:rsid w:val="007B3F2E"/>
    <w:rsid w:val="007B6C1A"/>
    <w:rsid w:val="007B7741"/>
    <w:rsid w:val="007C42F5"/>
    <w:rsid w:val="007C7CCA"/>
    <w:rsid w:val="007C7FB5"/>
    <w:rsid w:val="007E1464"/>
    <w:rsid w:val="007E1F85"/>
    <w:rsid w:val="007E3063"/>
    <w:rsid w:val="007E4456"/>
    <w:rsid w:val="007E53FD"/>
    <w:rsid w:val="007F5D54"/>
    <w:rsid w:val="00803D81"/>
    <w:rsid w:val="0080654B"/>
    <w:rsid w:val="00806E55"/>
    <w:rsid w:val="008103D7"/>
    <w:rsid w:val="00813C4E"/>
    <w:rsid w:val="0081655F"/>
    <w:rsid w:val="0082376D"/>
    <w:rsid w:val="00824255"/>
    <w:rsid w:val="008256D5"/>
    <w:rsid w:val="00834A66"/>
    <w:rsid w:val="0084008D"/>
    <w:rsid w:val="00841339"/>
    <w:rsid w:val="00854316"/>
    <w:rsid w:val="0086123E"/>
    <w:rsid w:val="00863B03"/>
    <w:rsid w:val="0086453B"/>
    <w:rsid w:val="00865440"/>
    <w:rsid w:val="008655A0"/>
    <w:rsid w:val="00880763"/>
    <w:rsid w:val="00884260"/>
    <w:rsid w:val="00892718"/>
    <w:rsid w:val="00896CC8"/>
    <w:rsid w:val="0089710A"/>
    <w:rsid w:val="008A0307"/>
    <w:rsid w:val="008B228F"/>
    <w:rsid w:val="008B6F9B"/>
    <w:rsid w:val="008C6E40"/>
    <w:rsid w:val="008D1415"/>
    <w:rsid w:val="008D21FF"/>
    <w:rsid w:val="008E0B55"/>
    <w:rsid w:val="008E387A"/>
    <w:rsid w:val="008E49EE"/>
    <w:rsid w:val="008E4CF5"/>
    <w:rsid w:val="00901680"/>
    <w:rsid w:val="00905D95"/>
    <w:rsid w:val="009078D4"/>
    <w:rsid w:val="00907C94"/>
    <w:rsid w:val="0091671E"/>
    <w:rsid w:val="009169BA"/>
    <w:rsid w:val="009170E1"/>
    <w:rsid w:val="00920330"/>
    <w:rsid w:val="009274A5"/>
    <w:rsid w:val="00927F72"/>
    <w:rsid w:val="00945C45"/>
    <w:rsid w:val="00961E2D"/>
    <w:rsid w:val="00966150"/>
    <w:rsid w:val="009702B0"/>
    <w:rsid w:val="00971244"/>
    <w:rsid w:val="00973CE0"/>
    <w:rsid w:val="00983AD3"/>
    <w:rsid w:val="00995A53"/>
    <w:rsid w:val="009972ED"/>
    <w:rsid w:val="009A1D9A"/>
    <w:rsid w:val="009B031B"/>
    <w:rsid w:val="009B1602"/>
    <w:rsid w:val="009B6F5D"/>
    <w:rsid w:val="009C07C5"/>
    <w:rsid w:val="009C74F4"/>
    <w:rsid w:val="009E36B3"/>
    <w:rsid w:val="009E7B6B"/>
    <w:rsid w:val="009F0C30"/>
    <w:rsid w:val="009F66A7"/>
    <w:rsid w:val="00A010BC"/>
    <w:rsid w:val="00A03F32"/>
    <w:rsid w:val="00A0584C"/>
    <w:rsid w:val="00A107BB"/>
    <w:rsid w:val="00A128A1"/>
    <w:rsid w:val="00A17911"/>
    <w:rsid w:val="00A22E12"/>
    <w:rsid w:val="00A26A39"/>
    <w:rsid w:val="00A36B57"/>
    <w:rsid w:val="00A51AD1"/>
    <w:rsid w:val="00A52FE7"/>
    <w:rsid w:val="00A540D7"/>
    <w:rsid w:val="00A5504B"/>
    <w:rsid w:val="00A639F6"/>
    <w:rsid w:val="00A654C1"/>
    <w:rsid w:val="00A71E3B"/>
    <w:rsid w:val="00A7438B"/>
    <w:rsid w:val="00A909DE"/>
    <w:rsid w:val="00A9156B"/>
    <w:rsid w:val="00A92BAD"/>
    <w:rsid w:val="00A9481E"/>
    <w:rsid w:val="00A96F6A"/>
    <w:rsid w:val="00AA17E5"/>
    <w:rsid w:val="00AA32FE"/>
    <w:rsid w:val="00AB5797"/>
    <w:rsid w:val="00AC4CF3"/>
    <w:rsid w:val="00AF6A91"/>
    <w:rsid w:val="00B03574"/>
    <w:rsid w:val="00B03B5E"/>
    <w:rsid w:val="00B0713F"/>
    <w:rsid w:val="00B20EAA"/>
    <w:rsid w:val="00B30845"/>
    <w:rsid w:val="00B347A9"/>
    <w:rsid w:val="00B34D8D"/>
    <w:rsid w:val="00B3631A"/>
    <w:rsid w:val="00B37627"/>
    <w:rsid w:val="00B37680"/>
    <w:rsid w:val="00B40734"/>
    <w:rsid w:val="00B40D36"/>
    <w:rsid w:val="00B41373"/>
    <w:rsid w:val="00B41A34"/>
    <w:rsid w:val="00B45765"/>
    <w:rsid w:val="00B539D5"/>
    <w:rsid w:val="00B71C26"/>
    <w:rsid w:val="00B72129"/>
    <w:rsid w:val="00B72A16"/>
    <w:rsid w:val="00B747C0"/>
    <w:rsid w:val="00B74B26"/>
    <w:rsid w:val="00B809BD"/>
    <w:rsid w:val="00B81B85"/>
    <w:rsid w:val="00B8261F"/>
    <w:rsid w:val="00B836BA"/>
    <w:rsid w:val="00B8640F"/>
    <w:rsid w:val="00B90016"/>
    <w:rsid w:val="00B901C6"/>
    <w:rsid w:val="00B93CBB"/>
    <w:rsid w:val="00BA75EA"/>
    <w:rsid w:val="00BB51CB"/>
    <w:rsid w:val="00BB68F8"/>
    <w:rsid w:val="00BB7108"/>
    <w:rsid w:val="00BC0327"/>
    <w:rsid w:val="00BE17AE"/>
    <w:rsid w:val="00BE2D89"/>
    <w:rsid w:val="00BE38F0"/>
    <w:rsid w:val="00C008BC"/>
    <w:rsid w:val="00C101B1"/>
    <w:rsid w:val="00C10E1E"/>
    <w:rsid w:val="00C21DDF"/>
    <w:rsid w:val="00C236AE"/>
    <w:rsid w:val="00C40167"/>
    <w:rsid w:val="00C437D3"/>
    <w:rsid w:val="00C478A7"/>
    <w:rsid w:val="00C53E04"/>
    <w:rsid w:val="00C61E55"/>
    <w:rsid w:val="00C62646"/>
    <w:rsid w:val="00C62AFF"/>
    <w:rsid w:val="00C735CF"/>
    <w:rsid w:val="00CA0170"/>
    <w:rsid w:val="00CA72AF"/>
    <w:rsid w:val="00CB652B"/>
    <w:rsid w:val="00CC187C"/>
    <w:rsid w:val="00CC7821"/>
    <w:rsid w:val="00CD0EFA"/>
    <w:rsid w:val="00CD48B6"/>
    <w:rsid w:val="00CD525D"/>
    <w:rsid w:val="00CE1E33"/>
    <w:rsid w:val="00CE2AEE"/>
    <w:rsid w:val="00CE5CC4"/>
    <w:rsid w:val="00CE6A2E"/>
    <w:rsid w:val="00D011C7"/>
    <w:rsid w:val="00D01EC4"/>
    <w:rsid w:val="00D14A96"/>
    <w:rsid w:val="00D15115"/>
    <w:rsid w:val="00D16CFF"/>
    <w:rsid w:val="00D21203"/>
    <w:rsid w:val="00D35950"/>
    <w:rsid w:val="00D36AD4"/>
    <w:rsid w:val="00D37093"/>
    <w:rsid w:val="00D3798A"/>
    <w:rsid w:val="00D40C7D"/>
    <w:rsid w:val="00D43560"/>
    <w:rsid w:val="00D46DE5"/>
    <w:rsid w:val="00D636EE"/>
    <w:rsid w:val="00D63965"/>
    <w:rsid w:val="00D671D6"/>
    <w:rsid w:val="00D76392"/>
    <w:rsid w:val="00D86CED"/>
    <w:rsid w:val="00D90A68"/>
    <w:rsid w:val="00D934EC"/>
    <w:rsid w:val="00DA12AD"/>
    <w:rsid w:val="00DA2A5D"/>
    <w:rsid w:val="00DA3F7B"/>
    <w:rsid w:val="00DA622C"/>
    <w:rsid w:val="00DB080E"/>
    <w:rsid w:val="00DB44BB"/>
    <w:rsid w:val="00DB6DE8"/>
    <w:rsid w:val="00DB7F19"/>
    <w:rsid w:val="00DC24C3"/>
    <w:rsid w:val="00DC7724"/>
    <w:rsid w:val="00DE5125"/>
    <w:rsid w:val="00DF3B7E"/>
    <w:rsid w:val="00DF5688"/>
    <w:rsid w:val="00DF6F12"/>
    <w:rsid w:val="00DF7028"/>
    <w:rsid w:val="00DF79DB"/>
    <w:rsid w:val="00E06760"/>
    <w:rsid w:val="00E25EAF"/>
    <w:rsid w:val="00E33ADF"/>
    <w:rsid w:val="00E33E73"/>
    <w:rsid w:val="00E37D1D"/>
    <w:rsid w:val="00E52E49"/>
    <w:rsid w:val="00E57BA0"/>
    <w:rsid w:val="00E631A4"/>
    <w:rsid w:val="00E634BB"/>
    <w:rsid w:val="00E65FB7"/>
    <w:rsid w:val="00E8001C"/>
    <w:rsid w:val="00E87AEE"/>
    <w:rsid w:val="00E94A6F"/>
    <w:rsid w:val="00EA3E33"/>
    <w:rsid w:val="00EA4D86"/>
    <w:rsid w:val="00EA52D0"/>
    <w:rsid w:val="00EA6A28"/>
    <w:rsid w:val="00EB33BD"/>
    <w:rsid w:val="00EB7CB7"/>
    <w:rsid w:val="00EC7BDE"/>
    <w:rsid w:val="00ED2D48"/>
    <w:rsid w:val="00ED5A18"/>
    <w:rsid w:val="00ED5D0F"/>
    <w:rsid w:val="00ED60E1"/>
    <w:rsid w:val="00EE0CC8"/>
    <w:rsid w:val="00EF68B9"/>
    <w:rsid w:val="00EF77FB"/>
    <w:rsid w:val="00F00F01"/>
    <w:rsid w:val="00F02ACB"/>
    <w:rsid w:val="00F11C8D"/>
    <w:rsid w:val="00F16B91"/>
    <w:rsid w:val="00F229EE"/>
    <w:rsid w:val="00F238C8"/>
    <w:rsid w:val="00F241E7"/>
    <w:rsid w:val="00F366CA"/>
    <w:rsid w:val="00F41C58"/>
    <w:rsid w:val="00F4786B"/>
    <w:rsid w:val="00F633B6"/>
    <w:rsid w:val="00F722F6"/>
    <w:rsid w:val="00F7283B"/>
    <w:rsid w:val="00F73D57"/>
    <w:rsid w:val="00F84187"/>
    <w:rsid w:val="00F84B87"/>
    <w:rsid w:val="00FA3F56"/>
    <w:rsid w:val="00FA4632"/>
    <w:rsid w:val="00FA714C"/>
    <w:rsid w:val="00FB0E4D"/>
    <w:rsid w:val="00FB4B9F"/>
    <w:rsid w:val="00FB58E7"/>
    <w:rsid w:val="00FB5F10"/>
    <w:rsid w:val="00FC44B4"/>
    <w:rsid w:val="00FC4DE9"/>
    <w:rsid w:val="00FC6ADA"/>
    <w:rsid w:val="00FD62D1"/>
    <w:rsid w:val="00FD758C"/>
    <w:rsid w:val="00FE5865"/>
    <w:rsid w:val="00FE6807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B9C4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4FE"/>
    <w:pPr>
      <w:spacing w:before="360"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FE"/>
    <w:pPr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66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256D5"/>
    <w:pPr>
      <w:tabs>
        <w:tab w:val="center" w:pos="4153"/>
        <w:tab w:val="right" w:pos="8306"/>
      </w:tabs>
      <w:spacing w:before="100" w:beforeAutospacing="1" w:after="100" w:afterAutospacing="1" w:line="240" w:lineRule="auto"/>
      <w:ind w:left="567"/>
    </w:pPr>
    <w:rPr>
      <w:rFonts w:ascii="Arial" w:eastAsia="Times New Roman" w:hAnsi="Arial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8256D5"/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59"/>
    <w:rsid w:val="0082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7C5"/>
  </w:style>
  <w:style w:type="character" w:styleId="CommentReference">
    <w:name w:val="annotation reference"/>
    <w:basedOn w:val="DefaultParagraphFont"/>
    <w:uiPriority w:val="99"/>
    <w:semiHidden/>
    <w:unhideWhenUsed/>
    <w:rsid w:val="00ED2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D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D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5C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A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A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AD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955E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1C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B71C26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B71C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624FE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24F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4FE"/>
    <w:pPr>
      <w:spacing w:before="360"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FE"/>
    <w:pPr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66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256D5"/>
    <w:pPr>
      <w:tabs>
        <w:tab w:val="center" w:pos="4153"/>
        <w:tab w:val="right" w:pos="8306"/>
      </w:tabs>
      <w:spacing w:before="100" w:beforeAutospacing="1" w:after="100" w:afterAutospacing="1" w:line="240" w:lineRule="auto"/>
      <w:ind w:left="567"/>
    </w:pPr>
    <w:rPr>
      <w:rFonts w:ascii="Arial" w:eastAsia="Times New Roman" w:hAnsi="Arial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8256D5"/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59"/>
    <w:rsid w:val="0082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7C5"/>
  </w:style>
  <w:style w:type="character" w:styleId="CommentReference">
    <w:name w:val="annotation reference"/>
    <w:basedOn w:val="DefaultParagraphFont"/>
    <w:uiPriority w:val="99"/>
    <w:semiHidden/>
    <w:unhideWhenUsed/>
    <w:rsid w:val="00ED2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D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D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5C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A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A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AD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955E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1C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B71C26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B71C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624FE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24F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771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5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52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52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6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50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6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3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470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4" w:color="DEDEDE"/>
                                                                        <w:left w:val="single" w:sz="2" w:space="4" w:color="DEDEDE"/>
                                                                        <w:bottom w:val="single" w:sz="2" w:space="4" w:color="DEDEDE"/>
                                                                        <w:right w:val="single" w:sz="2" w:space="4" w:color="DEDEDE"/>
                                                                      </w:divBdr>
                                                                      <w:divsChild>
                                                                        <w:div w:id="82543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732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572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oaic.gov.au/freedom-of-information/applying-the-foi-act/foi-guidelines/part-4-charges-for-providing-acces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9CAC-4E7C-4E24-B9DA-96CD2102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EE2F5EFD.dotm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charges fact sheet</vt:lpstr>
    </vt:vector>
  </TitlesOfParts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charges fact sheet</dc:title>
  <dc:subject>FOI charges fact sheet</dc:subject>
  <dc:creator/>
  <cp:lastModifiedBy/>
  <cp:revision>1</cp:revision>
  <dcterms:created xsi:type="dcterms:W3CDTF">2016-12-02T02:32:00Z</dcterms:created>
  <dcterms:modified xsi:type="dcterms:W3CDTF">2016-12-02T02:36:00Z</dcterms:modified>
</cp:coreProperties>
</file>