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9397" w14:textId="77777777" w:rsidR="0057137E" w:rsidRDefault="00682F9B">
      <w:pPr>
        <w:spacing w:before="56" w:line="286" w:lineRule="exact"/>
        <w:ind w:left="864"/>
        <w:textAlignment w:val="baseline"/>
        <w:rPr>
          <w:rFonts w:ascii="Calibri" w:eastAsia="Calibri" w:hAnsi="Calibri"/>
          <w:b/>
          <w:color w:val="17161F"/>
          <w:sz w:val="28"/>
        </w:rPr>
      </w:pPr>
      <w:r>
        <w:rPr>
          <w:rFonts w:ascii="Calibri" w:eastAsia="Calibri" w:hAnsi="Calibri"/>
          <w:b/>
          <w:color w:val="17161F"/>
          <w:sz w:val="28"/>
        </w:rPr>
        <w:t>Fair Work Act 2009</w:t>
      </w:r>
      <w:r>
        <w:rPr>
          <w:rFonts w:ascii="Calibri" w:eastAsia="Calibri" w:hAnsi="Calibri"/>
          <w:b/>
          <w:color w:val="000000"/>
          <w:sz w:val="28"/>
        </w:rPr>
        <w:t xml:space="preserve"> Direction to Inspectors (November 2021)</w:t>
      </w:r>
    </w:p>
    <w:p w14:paraId="75219398" w14:textId="77777777" w:rsidR="0057137E" w:rsidRDefault="00682F9B">
      <w:pPr>
        <w:spacing w:before="381" w:line="309" w:lineRule="exact"/>
        <w:ind w:right="288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I, Sandra Parker PSM, the Fair Work Ombudsman acting under subsection 704(1) of the </w:t>
      </w:r>
      <w:r>
        <w:rPr>
          <w:rFonts w:ascii="Calibri" w:eastAsia="Calibri" w:hAnsi="Calibri"/>
          <w:i/>
          <w:color w:val="000000"/>
        </w:rPr>
        <w:t xml:space="preserve">Fair Work Act 2009 </w:t>
      </w:r>
      <w:r>
        <w:rPr>
          <w:rFonts w:ascii="Calibri" w:eastAsia="Calibri" w:hAnsi="Calibri"/>
          <w:color w:val="000000"/>
          <w:sz w:val="23"/>
        </w:rPr>
        <w:t>(</w:t>
      </w:r>
      <w:proofErr w:type="spellStart"/>
      <w:r>
        <w:rPr>
          <w:rFonts w:ascii="Calibri" w:eastAsia="Calibri" w:hAnsi="Calibri"/>
          <w:color w:val="000000"/>
          <w:sz w:val="23"/>
        </w:rPr>
        <w:t>Cth</w:t>
      </w:r>
      <w:proofErr w:type="spellEnd"/>
      <w:r>
        <w:rPr>
          <w:rFonts w:ascii="Calibri" w:eastAsia="Calibri" w:hAnsi="Calibri"/>
          <w:color w:val="000000"/>
          <w:sz w:val="23"/>
        </w:rPr>
        <w:t>) (</w:t>
      </w:r>
      <w:r>
        <w:rPr>
          <w:rFonts w:ascii="Calibri" w:eastAsia="Calibri" w:hAnsi="Calibri"/>
          <w:b/>
          <w:color w:val="000000"/>
        </w:rPr>
        <w:t>FW Act</w:t>
      </w:r>
      <w:r>
        <w:rPr>
          <w:rFonts w:ascii="Calibri" w:eastAsia="Calibri" w:hAnsi="Calibri"/>
          <w:color w:val="000000"/>
          <w:sz w:val="23"/>
        </w:rPr>
        <w:t>), revoke the Direction dated 19 November 2015 (F2015L01907).</w:t>
      </w:r>
    </w:p>
    <w:p w14:paraId="75219399" w14:textId="77777777" w:rsidR="0057137E" w:rsidRDefault="00682F9B">
      <w:pPr>
        <w:spacing w:before="119" w:line="309" w:lineRule="exact"/>
        <w:ind w:right="216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Pursuant to subsection 704(1) of the FW Act, I give the following Direction to persons appointed as a Fair Work Inspector under subsection 700(1) of the FW Act, in relation to the performance of functions or the exercise of powers as an inspector:</w:t>
      </w:r>
    </w:p>
    <w:p w14:paraId="7521939A" w14:textId="77777777" w:rsidR="0057137E" w:rsidRDefault="00682F9B">
      <w:pPr>
        <w:tabs>
          <w:tab w:val="decimal" w:pos="504"/>
          <w:tab w:val="left" w:pos="720"/>
        </w:tabs>
        <w:spacing w:before="198" w:line="229" w:lineRule="exact"/>
        <w:ind w:left="360"/>
        <w:textAlignment w:val="baseline"/>
        <w:rPr>
          <w:rFonts w:ascii="Calibri" w:eastAsia="Calibri" w:hAnsi="Calibri"/>
          <w:color w:val="000000"/>
          <w:spacing w:val="-3"/>
          <w:sz w:val="23"/>
        </w:rPr>
      </w:pPr>
      <w:r>
        <w:rPr>
          <w:rFonts w:ascii="Calibri" w:eastAsia="Calibri" w:hAnsi="Calibri"/>
          <w:color w:val="000000"/>
          <w:spacing w:val="-3"/>
          <w:sz w:val="23"/>
        </w:rPr>
        <w:tab/>
        <w:t>1.</w:t>
      </w:r>
      <w:r>
        <w:rPr>
          <w:rFonts w:ascii="Calibri" w:eastAsia="Calibri" w:hAnsi="Calibri"/>
          <w:color w:val="000000"/>
          <w:spacing w:val="-3"/>
          <w:sz w:val="23"/>
        </w:rPr>
        <w:tab/>
        <w:t>Before commencing litigation, a Fair Work Inspector must:</w:t>
      </w:r>
    </w:p>
    <w:p w14:paraId="7521939B" w14:textId="77777777" w:rsidR="0057137E" w:rsidRDefault="00682F9B">
      <w:pPr>
        <w:numPr>
          <w:ilvl w:val="0"/>
          <w:numId w:val="1"/>
        </w:numPr>
        <w:tabs>
          <w:tab w:val="clear" w:pos="360"/>
          <w:tab w:val="left" w:pos="1224"/>
        </w:tabs>
        <w:spacing w:before="126" w:line="307" w:lineRule="exact"/>
        <w:ind w:left="1224" w:right="792" w:hanging="360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comply with any policy of the Office of the Fair Work Ombudsman concerning commencing litigation; and</w:t>
      </w:r>
    </w:p>
    <w:p w14:paraId="7521939C" w14:textId="77777777" w:rsidR="0057137E" w:rsidRDefault="00682F9B">
      <w:pPr>
        <w:numPr>
          <w:ilvl w:val="0"/>
          <w:numId w:val="1"/>
        </w:numPr>
        <w:tabs>
          <w:tab w:val="clear" w:pos="360"/>
          <w:tab w:val="left" w:pos="1224"/>
        </w:tabs>
        <w:spacing w:before="115" w:line="312" w:lineRule="exact"/>
        <w:ind w:left="1224" w:right="216" w:hanging="360"/>
        <w:jc w:val="both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obtain my consent or the consent of a member of staff of the Office of the Fair Work Ombudsman </w:t>
      </w:r>
      <w:proofErr w:type="spellStart"/>
      <w:r>
        <w:rPr>
          <w:rFonts w:ascii="Calibri" w:eastAsia="Calibri" w:hAnsi="Calibri"/>
          <w:color w:val="000000"/>
          <w:sz w:val="23"/>
        </w:rPr>
        <w:t>authorised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by me to give such consent.</w:t>
      </w:r>
    </w:p>
    <w:p w14:paraId="7521939D" w14:textId="77777777" w:rsidR="0057137E" w:rsidRDefault="00682F9B">
      <w:pPr>
        <w:tabs>
          <w:tab w:val="decimal" w:pos="504"/>
          <w:tab w:val="left" w:pos="720"/>
        </w:tabs>
        <w:spacing w:before="198" w:line="229" w:lineRule="exact"/>
        <w:ind w:left="360"/>
        <w:textAlignment w:val="baseline"/>
        <w:rPr>
          <w:rFonts w:ascii="Calibri" w:eastAsia="Calibri" w:hAnsi="Calibri"/>
          <w:color w:val="000000"/>
          <w:spacing w:val="-2"/>
          <w:sz w:val="23"/>
        </w:rPr>
      </w:pPr>
      <w:r>
        <w:rPr>
          <w:rFonts w:ascii="Calibri" w:eastAsia="Calibri" w:hAnsi="Calibri"/>
          <w:color w:val="000000"/>
          <w:spacing w:val="-2"/>
          <w:sz w:val="23"/>
        </w:rPr>
        <w:tab/>
        <w:t>2.</w:t>
      </w:r>
      <w:r>
        <w:rPr>
          <w:rFonts w:ascii="Calibri" w:eastAsia="Calibri" w:hAnsi="Calibri"/>
          <w:color w:val="000000"/>
          <w:spacing w:val="-2"/>
          <w:sz w:val="23"/>
        </w:rPr>
        <w:tab/>
        <w:t xml:space="preserve">In clause 1 of this Direction, </w:t>
      </w:r>
      <w:r>
        <w:rPr>
          <w:rFonts w:ascii="Calibri" w:eastAsia="Calibri" w:hAnsi="Calibri"/>
          <w:b/>
          <w:color w:val="000000"/>
          <w:spacing w:val="-2"/>
        </w:rPr>
        <w:t xml:space="preserve">commencing litigation </w:t>
      </w:r>
      <w:r>
        <w:rPr>
          <w:rFonts w:ascii="Calibri" w:eastAsia="Calibri" w:hAnsi="Calibri"/>
          <w:color w:val="000000"/>
          <w:spacing w:val="-2"/>
          <w:sz w:val="23"/>
        </w:rPr>
        <w:t>means:</w:t>
      </w:r>
    </w:p>
    <w:p w14:paraId="7521939E" w14:textId="77777777" w:rsidR="0057137E" w:rsidRDefault="00682F9B">
      <w:pPr>
        <w:numPr>
          <w:ilvl w:val="0"/>
          <w:numId w:val="2"/>
        </w:numPr>
        <w:tabs>
          <w:tab w:val="clear" w:pos="360"/>
          <w:tab w:val="left" w:pos="1224"/>
        </w:tabs>
        <w:spacing w:before="115" w:line="312" w:lineRule="exact"/>
        <w:ind w:left="1224" w:right="288" w:hanging="360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the making or lodging of an application to commence civil proceedings, including an appeal, in a court or the Fair Work Commission; or</w:t>
      </w:r>
    </w:p>
    <w:p w14:paraId="7521939F" w14:textId="77777777" w:rsidR="0057137E" w:rsidRDefault="00682F9B">
      <w:pPr>
        <w:numPr>
          <w:ilvl w:val="0"/>
          <w:numId w:val="2"/>
        </w:numPr>
        <w:tabs>
          <w:tab w:val="clear" w:pos="360"/>
          <w:tab w:val="left" w:pos="1224"/>
        </w:tabs>
        <w:spacing w:before="117" w:line="307" w:lineRule="exact"/>
        <w:ind w:left="1224" w:hanging="360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applying for leave to intervene or otherwise seeking to intervene in, civil proceedings in a court or the Fair Work Commission,</w:t>
      </w:r>
    </w:p>
    <w:p w14:paraId="752193A0" w14:textId="77777777" w:rsidR="0057137E" w:rsidRDefault="00682F9B">
      <w:pPr>
        <w:spacing w:before="124" w:line="309" w:lineRule="exact"/>
        <w:ind w:left="720" w:right="144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by or on behalf of a Fair Work Inspector or the Fair Work Ombudsman, where the proceedings relate to the exercise of powers or functions under the FW Act, </w:t>
      </w:r>
      <w:r>
        <w:rPr>
          <w:rFonts w:ascii="Calibri" w:eastAsia="Calibri" w:hAnsi="Calibri"/>
          <w:i/>
          <w:color w:val="000000"/>
        </w:rPr>
        <w:t xml:space="preserve">Fair Work Regulations 2009 </w:t>
      </w:r>
      <w:r>
        <w:rPr>
          <w:rFonts w:ascii="Calibri" w:eastAsia="Calibri" w:hAnsi="Calibri"/>
          <w:color w:val="000000"/>
          <w:sz w:val="23"/>
        </w:rPr>
        <w:t>(</w:t>
      </w:r>
      <w:proofErr w:type="spellStart"/>
      <w:r>
        <w:rPr>
          <w:rFonts w:ascii="Calibri" w:eastAsia="Calibri" w:hAnsi="Calibri"/>
          <w:color w:val="000000"/>
          <w:sz w:val="23"/>
        </w:rPr>
        <w:t>Cth</w:t>
      </w:r>
      <w:proofErr w:type="spellEnd"/>
      <w:r>
        <w:rPr>
          <w:rFonts w:ascii="Calibri" w:eastAsia="Calibri" w:hAnsi="Calibri"/>
          <w:color w:val="000000"/>
          <w:sz w:val="23"/>
        </w:rPr>
        <w:t>) (</w:t>
      </w:r>
      <w:r>
        <w:rPr>
          <w:rFonts w:ascii="Calibri" w:eastAsia="Calibri" w:hAnsi="Calibri"/>
          <w:b/>
          <w:color w:val="000000"/>
        </w:rPr>
        <w:t>FW Regulations</w:t>
      </w:r>
      <w:r>
        <w:rPr>
          <w:rFonts w:ascii="Calibri" w:eastAsia="Calibri" w:hAnsi="Calibri"/>
          <w:color w:val="000000"/>
          <w:sz w:val="23"/>
        </w:rPr>
        <w:t>) or any other Commonwealth law that confers standing on a Fair Work Inspector or the Fair Work Ombudsman to commence or intervene in civil proceedings.</w:t>
      </w:r>
    </w:p>
    <w:p w14:paraId="752193A1" w14:textId="77777777" w:rsidR="0057137E" w:rsidRDefault="00682F9B">
      <w:pPr>
        <w:tabs>
          <w:tab w:val="decimal" w:pos="504"/>
          <w:tab w:val="left" w:pos="720"/>
        </w:tabs>
        <w:spacing w:before="198" w:line="229" w:lineRule="exact"/>
        <w:ind w:left="360"/>
        <w:textAlignment w:val="baseline"/>
        <w:rPr>
          <w:rFonts w:ascii="Calibri" w:eastAsia="Calibri" w:hAnsi="Calibri"/>
          <w:color w:val="000000"/>
          <w:spacing w:val="-3"/>
          <w:sz w:val="23"/>
        </w:rPr>
      </w:pPr>
      <w:r>
        <w:rPr>
          <w:rFonts w:ascii="Calibri" w:eastAsia="Calibri" w:hAnsi="Calibri"/>
          <w:color w:val="000000"/>
          <w:spacing w:val="-3"/>
          <w:sz w:val="23"/>
        </w:rPr>
        <w:tab/>
        <w:t>3.</w:t>
      </w:r>
      <w:r>
        <w:rPr>
          <w:rFonts w:ascii="Calibri" w:eastAsia="Calibri" w:hAnsi="Calibri"/>
          <w:color w:val="000000"/>
          <w:spacing w:val="-3"/>
          <w:sz w:val="23"/>
        </w:rPr>
        <w:tab/>
        <w:t>Before taking any steps in a litigation commenced against a Fair Work Inspector or the Fair</w:t>
      </w:r>
    </w:p>
    <w:p w14:paraId="752193A2" w14:textId="77777777" w:rsidR="0057137E" w:rsidRDefault="00682F9B">
      <w:pPr>
        <w:spacing w:before="83" w:line="229" w:lineRule="exact"/>
        <w:ind w:left="720"/>
        <w:textAlignment w:val="baseline"/>
        <w:rPr>
          <w:rFonts w:ascii="Calibri" w:eastAsia="Calibri" w:hAnsi="Calibri"/>
          <w:color w:val="000000"/>
          <w:spacing w:val="-4"/>
          <w:sz w:val="23"/>
        </w:rPr>
      </w:pPr>
      <w:r>
        <w:rPr>
          <w:rFonts w:ascii="Calibri" w:eastAsia="Calibri" w:hAnsi="Calibri"/>
          <w:color w:val="000000"/>
          <w:spacing w:val="-4"/>
          <w:sz w:val="23"/>
        </w:rPr>
        <w:t>Work Ombudsman, a Fair Work Inspector must:</w:t>
      </w:r>
    </w:p>
    <w:p w14:paraId="752193A3" w14:textId="77777777" w:rsidR="0057137E" w:rsidRDefault="00682F9B">
      <w:pPr>
        <w:numPr>
          <w:ilvl w:val="0"/>
          <w:numId w:val="3"/>
        </w:numPr>
        <w:tabs>
          <w:tab w:val="clear" w:pos="360"/>
          <w:tab w:val="left" w:pos="1224"/>
        </w:tabs>
        <w:spacing w:before="119" w:line="308" w:lineRule="exact"/>
        <w:ind w:left="1224" w:right="792" w:hanging="360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comply with any policy of the Office of the Fair Work Ombudsman concerning litigation; and</w:t>
      </w:r>
    </w:p>
    <w:p w14:paraId="752193A4" w14:textId="77777777" w:rsidR="0057137E" w:rsidRDefault="00682F9B">
      <w:pPr>
        <w:numPr>
          <w:ilvl w:val="0"/>
          <w:numId w:val="3"/>
        </w:numPr>
        <w:tabs>
          <w:tab w:val="clear" w:pos="360"/>
          <w:tab w:val="left" w:pos="1224"/>
        </w:tabs>
        <w:spacing w:before="125" w:line="307" w:lineRule="exact"/>
        <w:ind w:left="1224" w:right="216" w:hanging="360"/>
        <w:jc w:val="both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obtain my consent or the consent of a member of staff of the Office of the Fair Work Ombudsman </w:t>
      </w:r>
      <w:proofErr w:type="spellStart"/>
      <w:r>
        <w:rPr>
          <w:rFonts w:ascii="Calibri" w:eastAsia="Calibri" w:hAnsi="Calibri"/>
          <w:color w:val="000000"/>
          <w:sz w:val="23"/>
        </w:rPr>
        <w:t>authorised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by me to give such consent.</w:t>
      </w:r>
    </w:p>
    <w:p w14:paraId="752193A5" w14:textId="77777777" w:rsidR="0057137E" w:rsidRDefault="00682F9B">
      <w:pPr>
        <w:tabs>
          <w:tab w:val="decimal" w:pos="504"/>
          <w:tab w:val="left" w:pos="720"/>
        </w:tabs>
        <w:spacing w:before="198" w:line="229" w:lineRule="exact"/>
        <w:ind w:left="360"/>
        <w:textAlignment w:val="baseline"/>
        <w:rPr>
          <w:rFonts w:ascii="Calibri" w:eastAsia="Calibri" w:hAnsi="Calibri"/>
          <w:color w:val="000000"/>
          <w:spacing w:val="-1"/>
          <w:sz w:val="23"/>
        </w:rPr>
      </w:pPr>
      <w:r>
        <w:rPr>
          <w:rFonts w:ascii="Calibri" w:eastAsia="Calibri" w:hAnsi="Calibri"/>
          <w:color w:val="000000"/>
          <w:spacing w:val="-1"/>
          <w:sz w:val="23"/>
        </w:rPr>
        <w:tab/>
        <w:t>4.</w:t>
      </w:r>
      <w:r>
        <w:rPr>
          <w:rFonts w:ascii="Calibri" w:eastAsia="Calibri" w:hAnsi="Calibri"/>
          <w:color w:val="000000"/>
          <w:spacing w:val="-1"/>
          <w:sz w:val="23"/>
        </w:rPr>
        <w:tab/>
        <w:t xml:space="preserve">In clause 3 of this Direction, </w:t>
      </w:r>
      <w:r>
        <w:rPr>
          <w:rFonts w:ascii="Calibri" w:eastAsia="Calibri" w:hAnsi="Calibri"/>
          <w:b/>
          <w:color w:val="000000"/>
          <w:spacing w:val="-1"/>
        </w:rPr>
        <w:t xml:space="preserve">taking any steps in a litigation </w:t>
      </w:r>
      <w:r>
        <w:rPr>
          <w:rFonts w:ascii="Calibri" w:eastAsia="Calibri" w:hAnsi="Calibri"/>
          <w:color w:val="000000"/>
          <w:spacing w:val="-1"/>
          <w:sz w:val="23"/>
        </w:rPr>
        <w:t>includes:</w:t>
      </w:r>
    </w:p>
    <w:p w14:paraId="752193A6" w14:textId="77777777" w:rsidR="0057137E" w:rsidRDefault="00682F9B">
      <w:pPr>
        <w:numPr>
          <w:ilvl w:val="0"/>
          <w:numId w:val="4"/>
        </w:numPr>
        <w:tabs>
          <w:tab w:val="clear" w:pos="360"/>
          <w:tab w:val="left" w:pos="1224"/>
        </w:tabs>
        <w:spacing w:before="125" w:line="307" w:lineRule="exact"/>
        <w:ind w:left="1224" w:right="432" w:hanging="360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lodging, filing or serving any document in relation to civil proceedings, including an appeal, in a court or the Fair Work Commission; or</w:t>
      </w:r>
    </w:p>
    <w:p w14:paraId="752193A7" w14:textId="77777777" w:rsidR="0057137E" w:rsidRDefault="00682F9B">
      <w:pPr>
        <w:numPr>
          <w:ilvl w:val="0"/>
          <w:numId w:val="4"/>
        </w:numPr>
        <w:tabs>
          <w:tab w:val="clear" w:pos="360"/>
          <w:tab w:val="left" w:pos="1224"/>
        </w:tabs>
        <w:spacing w:before="116" w:line="312" w:lineRule="exact"/>
        <w:ind w:left="1224" w:right="936" w:hanging="360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corresponding or communicating by any means with a court or the Fair Work Commission in relation to civil proceedings, including an appeal,</w:t>
      </w:r>
    </w:p>
    <w:p w14:paraId="752193A8" w14:textId="77777777" w:rsidR="0057137E" w:rsidRDefault="00682F9B">
      <w:pPr>
        <w:spacing w:before="118" w:line="308" w:lineRule="exact"/>
        <w:ind w:left="720" w:right="648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by or on behalf of a Fair Work Inspector or the Fair Work Ombudsman, where the proceedings relate to the exercise of powers or functions, including a statutory notice issued by a Fair Work Inspector, under the FW Act, the FW Regulations or any other Commonwealth law.</w:t>
      </w:r>
    </w:p>
    <w:p w14:paraId="752193A9" w14:textId="77777777" w:rsidR="0057137E" w:rsidRDefault="0057137E">
      <w:pPr>
        <w:sectPr w:rsidR="0057137E">
          <w:pgSz w:w="11909" w:h="16838"/>
          <w:pgMar w:top="1760" w:right="1459" w:bottom="1342" w:left="1430" w:header="720" w:footer="720" w:gutter="0"/>
          <w:cols w:space="720"/>
        </w:sectPr>
      </w:pPr>
    </w:p>
    <w:p w14:paraId="752193AA" w14:textId="77777777" w:rsidR="0057137E" w:rsidRDefault="00682F9B">
      <w:pPr>
        <w:spacing w:line="293" w:lineRule="exact"/>
        <w:ind w:left="792" w:right="72" w:hanging="360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lastRenderedPageBreak/>
        <w:t xml:space="preserve">5. This Direction commences to operate on the date it is registered on the Federal Register of Legislation, in accordance with the </w:t>
      </w:r>
      <w:r>
        <w:rPr>
          <w:rFonts w:ascii="Calibri" w:eastAsia="Calibri" w:hAnsi="Calibri"/>
          <w:i/>
          <w:color w:val="000000"/>
        </w:rPr>
        <w:t xml:space="preserve">Legislation Act 2003 </w:t>
      </w:r>
      <w:r>
        <w:rPr>
          <w:rFonts w:ascii="Calibri" w:eastAsia="Calibri" w:hAnsi="Calibri"/>
          <w:color w:val="000000"/>
          <w:sz w:val="23"/>
        </w:rPr>
        <w:t>(</w:t>
      </w:r>
      <w:proofErr w:type="spellStart"/>
      <w:r>
        <w:rPr>
          <w:rFonts w:ascii="Calibri" w:eastAsia="Calibri" w:hAnsi="Calibri"/>
          <w:color w:val="000000"/>
          <w:sz w:val="23"/>
        </w:rPr>
        <w:t>Cth</w:t>
      </w:r>
      <w:proofErr w:type="spellEnd"/>
      <w:r>
        <w:rPr>
          <w:rFonts w:ascii="Calibri" w:eastAsia="Calibri" w:hAnsi="Calibri"/>
          <w:color w:val="000000"/>
          <w:sz w:val="23"/>
        </w:rPr>
        <w:t>).</w:t>
      </w:r>
    </w:p>
    <w:p w14:paraId="752193AB" w14:textId="77777777" w:rsidR="0057137E" w:rsidRDefault="00682F9B">
      <w:pPr>
        <w:spacing w:before="472" w:after="185" w:line="226" w:lineRule="exact"/>
        <w:ind w:left="72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Dated: 22 November 2021</w:t>
      </w:r>
    </w:p>
    <w:p w14:paraId="752193AC" w14:textId="4248CAAE" w:rsidR="0057137E" w:rsidRDefault="0057137E">
      <w:pPr>
        <w:spacing w:after="180"/>
        <w:ind w:left="87" w:right="7095"/>
        <w:textAlignment w:val="baseline"/>
      </w:pPr>
    </w:p>
    <w:p w14:paraId="752193AD" w14:textId="77777777" w:rsidR="0057137E" w:rsidRDefault="00682F9B">
      <w:pPr>
        <w:spacing w:before="33" w:line="226" w:lineRule="exact"/>
        <w:ind w:left="72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Sandra Parker PSM</w:t>
      </w:r>
    </w:p>
    <w:p w14:paraId="752193AE" w14:textId="77777777" w:rsidR="0057137E" w:rsidRDefault="00682F9B">
      <w:pPr>
        <w:spacing w:before="95" w:line="248" w:lineRule="exact"/>
        <w:ind w:left="72"/>
        <w:textAlignment w:val="baseline"/>
        <w:rPr>
          <w:rFonts w:ascii="Calibri" w:eastAsia="Calibri" w:hAnsi="Calibri"/>
          <w:b/>
          <w:color w:val="000000"/>
          <w:sz w:val="23"/>
        </w:rPr>
      </w:pPr>
      <w:r>
        <w:rPr>
          <w:rFonts w:ascii="Calibri" w:eastAsia="Calibri" w:hAnsi="Calibri"/>
          <w:b/>
          <w:color w:val="000000"/>
          <w:sz w:val="23"/>
        </w:rPr>
        <w:t>Fair Work Ombudsman</w:t>
      </w:r>
    </w:p>
    <w:sectPr w:rsidR="0057137E">
      <w:pgSz w:w="11909" w:h="16838"/>
      <w:pgMar w:top="1540" w:right="1536" w:bottom="12102" w:left="13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93B5" w14:textId="77777777" w:rsidR="00B03CBD" w:rsidRDefault="00682F9B">
      <w:r>
        <w:separator/>
      </w:r>
    </w:p>
  </w:endnote>
  <w:endnote w:type="continuationSeparator" w:id="0">
    <w:p w14:paraId="752193B7" w14:textId="77777777" w:rsidR="00B03CBD" w:rsidRDefault="0068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93B1" w14:textId="77777777" w:rsidR="0057137E" w:rsidRDefault="0057137E"/>
  </w:footnote>
  <w:footnote w:type="continuationSeparator" w:id="0">
    <w:p w14:paraId="752193B2" w14:textId="77777777" w:rsidR="0057137E" w:rsidRDefault="0068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45DC2"/>
    <w:multiLevelType w:val="multilevel"/>
    <w:tmpl w:val="25D6E78C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72DC6"/>
    <w:multiLevelType w:val="multilevel"/>
    <w:tmpl w:val="A14EDE1E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80A36"/>
    <w:multiLevelType w:val="multilevel"/>
    <w:tmpl w:val="C1A67D44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320E54"/>
    <w:multiLevelType w:val="multilevel"/>
    <w:tmpl w:val="A274BF60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4813620">
    <w:abstractNumId w:val="1"/>
  </w:num>
  <w:num w:numId="2" w16cid:durableId="1377512285">
    <w:abstractNumId w:val="3"/>
  </w:num>
  <w:num w:numId="3" w16cid:durableId="803540846">
    <w:abstractNumId w:val="2"/>
  </w:num>
  <w:num w:numId="4" w16cid:durableId="104518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7E"/>
    <w:rsid w:val="0057137E"/>
    <w:rsid w:val="00682F9B"/>
    <w:rsid w:val="00B03CBD"/>
    <w:rsid w:val="00E8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9397"/>
  <w15:docId w15:val="{6479FBA4-5210-41FB-93A3-B980BA7E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2219</Characters>
  <Application>Microsoft Office Word</Application>
  <DocSecurity>0</DocSecurity>
  <Lines>43</Lines>
  <Paragraphs>26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Work Act 2009 Direction to Inspectors (November 2021)</dc:title>
  <dc:creator>Fair Work Ombudsman</dc:creator>
  <cp:lastModifiedBy>BOND,Renee</cp:lastModifiedBy>
  <cp:revision>3</cp:revision>
  <dcterms:created xsi:type="dcterms:W3CDTF">2023-09-12T08:09:00Z</dcterms:created>
  <dcterms:modified xsi:type="dcterms:W3CDTF">2023-09-12T08:18:00Z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2023-09-12T08:11:11Z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a589d726-d8f7-4fab-a044-9c8e3822aab9</vt:lpwstr>
  </property>
  <property fmtid="{D5CDD505-2E9C-101B-9397-08002B2CF9AE}" pid="8" name="MSIP_Label_79d889eb-932f-4752-8739-64d25806ef64_ContentBits">
    <vt:lpwstr>0</vt:lpwstr>
  </property>
</Properties>
</file>