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1BD1" w14:textId="77777777" w:rsidR="003A5DD6" w:rsidRDefault="003A5DD6" w:rsidP="00C75E76">
      <w:pPr>
        <w:pStyle w:val="Titlefp"/>
      </w:pPr>
    </w:p>
    <w:p w14:paraId="1D861BD3" w14:textId="6775F5E7" w:rsidR="00AE0D05" w:rsidRPr="00550259" w:rsidRDefault="0062577C" w:rsidP="000F54B4">
      <w:pPr>
        <w:pStyle w:val="Heading1"/>
        <w:rPr>
          <w:sz w:val="72"/>
          <w:szCs w:val="36"/>
        </w:rPr>
      </w:pPr>
      <w:bookmarkStart w:id="0" w:name="_Toc55571378"/>
      <w:r w:rsidRPr="00550259">
        <w:rPr>
          <w:sz w:val="72"/>
          <w:szCs w:val="36"/>
        </w:rPr>
        <w:t>Information Access Policy</w:t>
      </w:r>
      <w:bookmarkEnd w:id="0"/>
      <w:r w:rsidRPr="00550259">
        <w:rPr>
          <w:sz w:val="72"/>
          <w:szCs w:val="36"/>
        </w:rPr>
        <w:t xml:space="preserve"> </w:t>
      </w:r>
    </w:p>
    <w:sdt>
      <w:sdtPr>
        <w:rPr>
          <w:rFonts w:ascii="Times New Roman" w:eastAsia="Times New Roman" w:hAnsi="Times New Roman" w:cs="Times New Roman"/>
          <w:b/>
          <w:bCs/>
          <w:iCs/>
          <w:color w:val="auto"/>
          <w:sz w:val="24"/>
          <w:szCs w:val="24"/>
          <w:lang w:val="en-AU" w:eastAsia="en-AU"/>
        </w:rPr>
        <w:id w:val="1046422569"/>
        <w:docPartObj>
          <w:docPartGallery w:val="Table of Contents"/>
          <w:docPartUnique/>
        </w:docPartObj>
      </w:sdtPr>
      <w:sdtEndPr>
        <w:rPr>
          <w:rFonts w:ascii="Calibri" w:hAnsi="Calibri" w:cs="Arial"/>
          <w:color w:val="1B365D"/>
          <w:sz w:val="32"/>
          <w:szCs w:val="28"/>
        </w:rPr>
      </w:sdtEndPr>
      <w:sdtContent>
        <w:p w14:paraId="5F70C843" w14:textId="283CBD6E" w:rsidR="00AA2FAC" w:rsidRPr="00550259" w:rsidRDefault="00AA2FAC">
          <w:pPr>
            <w:pStyle w:val="TOCHeading"/>
            <w:rPr>
              <w:rFonts w:ascii="Calibri" w:eastAsia="Times New Roman" w:hAnsi="Calibri" w:cs="Arial"/>
              <w:b/>
              <w:bCs/>
              <w:iCs/>
              <w:color w:val="1B365D"/>
              <w:szCs w:val="28"/>
              <w:lang w:val="en-AU" w:eastAsia="en-AU"/>
            </w:rPr>
          </w:pPr>
          <w:r w:rsidRPr="00550259">
            <w:rPr>
              <w:rFonts w:ascii="Calibri" w:eastAsia="Times New Roman" w:hAnsi="Calibri" w:cs="Arial"/>
              <w:b/>
              <w:bCs/>
              <w:iCs/>
              <w:color w:val="1B365D"/>
              <w:szCs w:val="28"/>
              <w:lang w:val="en-AU" w:eastAsia="en-AU"/>
            </w:rPr>
            <w:t>Contents</w:t>
          </w:r>
        </w:p>
        <w:p w14:paraId="36B7B6B3" w14:textId="16DA7DCB" w:rsidR="009451CC" w:rsidRPr="00550259" w:rsidRDefault="00AA2FAC">
          <w:pPr>
            <w:pStyle w:val="TOC1"/>
            <w:tabs>
              <w:tab w:val="right" w:leader="dot" w:pos="9350"/>
            </w:tabs>
            <w:rPr>
              <w:rFonts w:asciiTheme="minorHAnsi" w:eastAsiaTheme="minorEastAsia" w:hAnsiTheme="minorHAnsi" w:cstheme="minorBidi"/>
              <w:noProof/>
              <w:szCs w:val="22"/>
            </w:rPr>
          </w:pPr>
          <w:r w:rsidRPr="00550259">
            <w:fldChar w:fldCharType="begin"/>
          </w:r>
          <w:r w:rsidRPr="00550259">
            <w:instrText xml:space="preserve"> TOC \o "1-3" \h \z \u </w:instrText>
          </w:r>
          <w:r w:rsidRPr="00550259">
            <w:fldChar w:fldCharType="separate"/>
          </w:r>
        </w:p>
        <w:p w14:paraId="40E8C519" w14:textId="006E6DB5"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79" w:history="1">
            <w:r w:rsidR="009451CC" w:rsidRPr="00550259">
              <w:rPr>
                <w:rStyle w:val="Hyperlink"/>
                <w:rFonts w:asciiTheme="minorHAnsi" w:hAnsiTheme="minorHAnsi" w:cstheme="minorHAnsi"/>
                <w:noProof/>
                <w:sz w:val="24"/>
              </w:rPr>
              <w:t>About this policy</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_Toc55571379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1</w:t>
            </w:r>
            <w:r w:rsidR="009451CC" w:rsidRPr="00550259">
              <w:rPr>
                <w:rFonts w:asciiTheme="minorHAnsi" w:hAnsiTheme="minorHAnsi" w:cstheme="minorHAnsi"/>
                <w:noProof/>
                <w:webHidden/>
                <w:sz w:val="24"/>
              </w:rPr>
              <w:fldChar w:fldCharType="end"/>
            </w:r>
          </w:hyperlink>
        </w:p>
        <w:p w14:paraId="3CDE2247" w14:textId="49312606"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0" w:history="1">
            <w:r w:rsidR="009451CC" w:rsidRPr="00550259">
              <w:rPr>
                <w:rStyle w:val="Hyperlink"/>
                <w:rFonts w:asciiTheme="minorHAnsi" w:hAnsiTheme="minorHAnsi" w:cstheme="minorHAnsi"/>
                <w:noProof/>
                <w:sz w:val="24"/>
              </w:rPr>
              <w:t>Scope</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_Toc55571380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1</w:t>
            </w:r>
            <w:r w:rsidR="009451CC" w:rsidRPr="00550259">
              <w:rPr>
                <w:rFonts w:asciiTheme="minorHAnsi" w:hAnsiTheme="minorHAnsi" w:cstheme="minorHAnsi"/>
                <w:noProof/>
                <w:webHidden/>
                <w:sz w:val="24"/>
              </w:rPr>
              <w:fldChar w:fldCharType="end"/>
            </w:r>
          </w:hyperlink>
        </w:p>
        <w:p w14:paraId="30D5E199" w14:textId="30080EA5"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1" w:history="1">
            <w:r w:rsidR="009451CC" w:rsidRPr="00550259">
              <w:rPr>
                <w:rStyle w:val="Hyperlink"/>
                <w:rFonts w:asciiTheme="minorHAnsi" w:hAnsiTheme="minorHAnsi" w:cstheme="minorHAnsi"/>
                <w:noProof/>
                <w:sz w:val="24"/>
              </w:rPr>
              <w:t>Information access principles</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_Toc55571381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2</w:t>
            </w:r>
            <w:r w:rsidR="009451CC" w:rsidRPr="00550259">
              <w:rPr>
                <w:rFonts w:asciiTheme="minorHAnsi" w:hAnsiTheme="minorHAnsi" w:cstheme="minorHAnsi"/>
                <w:noProof/>
                <w:webHidden/>
                <w:sz w:val="24"/>
              </w:rPr>
              <w:fldChar w:fldCharType="end"/>
            </w:r>
          </w:hyperlink>
        </w:p>
        <w:p w14:paraId="6F7B6C08" w14:textId="18862531"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5" w:history="1">
            <w:r w:rsidR="009451CC" w:rsidRPr="00550259">
              <w:rPr>
                <w:rStyle w:val="Hyperlink"/>
                <w:rFonts w:asciiTheme="minorHAnsi" w:hAnsiTheme="minorHAnsi" w:cstheme="minorHAnsi"/>
                <w:noProof/>
                <w:sz w:val="24"/>
              </w:rPr>
              <w:t>Accessing FWO information</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_Toc55571385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2</w:t>
            </w:r>
            <w:r w:rsidR="009451CC" w:rsidRPr="00550259">
              <w:rPr>
                <w:rFonts w:asciiTheme="minorHAnsi" w:hAnsiTheme="minorHAnsi" w:cstheme="minorHAnsi"/>
                <w:noProof/>
                <w:webHidden/>
                <w:sz w:val="24"/>
              </w:rPr>
              <w:fldChar w:fldCharType="end"/>
            </w:r>
          </w:hyperlink>
        </w:p>
        <w:p w14:paraId="6CEC5089" w14:textId="4EC997F4"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6" w:history="1">
            <w:r w:rsidR="009451CC" w:rsidRPr="00550259">
              <w:rPr>
                <w:rStyle w:val="Hyperlink"/>
                <w:rFonts w:asciiTheme="minorHAnsi" w:hAnsiTheme="minorHAnsi" w:cstheme="minorHAnsi"/>
                <w:noProof/>
                <w:sz w:val="24"/>
              </w:rPr>
              <w:t>How do I request information?</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_Toc55571386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3</w:t>
            </w:r>
            <w:r w:rsidR="009451CC" w:rsidRPr="00550259">
              <w:rPr>
                <w:rFonts w:asciiTheme="minorHAnsi" w:hAnsiTheme="minorHAnsi" w:cstheme="minorHAnsi"/>
                <w:noProof/>
                <w:webHidden/>
                <w:sz w:val="24"/>
              </w:rPr>
              <w:fldChar w:fldCharType="end"/>
            </w:r>
          </w:hyperlink>
        </w:p>
        <w:p w14:paraId="40DA8BAF" w14:textId="1A9265B3"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7" w:history="1">
            <w:r w:rsidR="009451CC" w:rsidRPr="00550259">
              <w:rPr>
                <w:rStyle w:val="Hyperlink"/>
                <w:rFonts w:asciiTheme="minorHAnsi" w:hAnsiTheme="minorHAnsi" w:cstheme="minorHAnsi"/>
                <w:noProof/>
                <w:sz w:val="24"/>
              </w:rPr>
              <w:t>How will requests for information be handled?</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_Toc55571387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4</w:t>
            </w:r>
            <w:r w:rsidR="009451CC" w:rsidRPr="00550259">
              <w:rPr>
                <w:rFonts w:asciiTheme="minorHAnsi" w:hAnsiTheme="minorHAnsi" w:cstheme="minorHAnsi"/>
                <w:noProof/>
                <w:webHidden/>
                <w:sz w:val="24"/>
              </w:rPr>
              <w:fldChar w:fldCharType="end"/>
            </w:r>
          </w:hyperlink>
        </w:p>
        <w:p w14:paraId="1B2D926A" w14:textId="50FBBFF0"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8" w:history="1">
            <w:r w:rsidR="009451CC" w:rsidRPr="00550259">
              <w:rPr>
                <w:rStyle w:val="Hyperlink"/>
                <w:rFonts w:asciiTheme="minorHAnsi" w:hAnsiTheme="minorHAnsi" w:cstheme="minorHAnsi"/>
                <w:noProof/>
                <w:sz w:val="24"/>
              </w:rPr>
              <w:t>Types of information and possible suitability for discretionary release</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_Toc55571388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4</w:t>
            </w:r>
            <w:r w:rsidR="009451CC" w:rsidRPr="00550259">
              <w:rPr>
                <w:rFonts w:asciiTheme="minorHAnsi" w:hAnsiTheme="minorHAnsi" w:cstheme="minorHAnsi"/>
                <w:noProof/>
                <w:webHidden/>
                <w:sz w:val="24"/>
              </w:rPr>
              <w:fldChar w:fldCharType="end"/>
            </w:r>
          </w:hyperlink>
        </w:p>
        <w:p w14:paraId="3E56BE2E" w14:textId="1CA4DB37"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89" w:history="1">
            <w:r w:rsidR="009451CC" w:rsidRPr="00550259">
              <w:rPr>
                <w:rStyle w:val="Hyperlink"/>
                <w:rFonts w:asciiTheme="minorHAnsi" w:hAnsiTheme="minorHAnsi" w:cstheme="minorHAnsi"/>
                <w:noProof/>
                <w:sz w:val="24"/>
              </w:rPr>
              <w:t>Formal requests for information</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_Toc55571389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5</w:t>
            </w:r>
            <w:r w:rsidR="009451CC" w:rsidRPr="00550259">
              <w:rPr>
                <w:rFonts w:asciiTheme="minorHAnsi" w:hAnsiTheme="minorHAnsi" w:cstheme="minorHAnsi"/>
                <w:noProof/>
                <w:webHidden/>
                <w:sz w:val="24"/>
              </w:rPr>
              <w:fldChar w:fldCharType="end"/>
            </w:r>
          </w:hyperlink>
        </w:p>
        <w:p w14:paraId="20CAC41A" w14:textId="3D114E54"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90" w:history="1">
            <w:r w:rsidR="009451CC" w:rsidRPr="00550259">
              <w:rPr>
                <w:rStyle w:val="Hyperlink"/>
                <w:rFonts w:asciiTheme="minorHAnsi" w:hAnsiTheme="minorHAnsi" w:cstheme="minorHAnsi"/>
                <w:noProof/>
                <w:sz w:val="24"/>
              </w:rPr>
              <w:t>To make an FOI request</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_Toc55571390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5</w:t>
            </w:r>
            <w:r w:rsidR="009451CC" w:rsidRPr="00550259">
              <w:rPr>
                <w:rFonts w:asciiTheme="minorHAnsi" w:hAnsiTheme="minorHAnsi" w:cstheme="minorHAnsi"/>
                <w:noProof/>
                <w:webHidden/>
                <w:sz w:val="24"/>
              </w:rPr>
              <w:fldChar w:fldCharType="end"/>
            </w:r>
          </w:hyperlink>
        </w:p>
        <w:p w14:paraId="1DD1E7AC" w14:textId="654454E5"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91" w:history="1">
            <w:r w:rsidR="009451CC" w:rsidRPr="00550259">
              <w:rPr>
                <w:rStyle w:val="Hyperlink"/>
                <w:rFonts w:asciiTheme="minorHAnsi" w:hAnsiTheme="minorHAnsi" w:cstheme="minorHAnsi"/>
                <w:noProof/>
                <w:sz w:val="24"/>
              </w:rPr>
              <w:t>Roles &amp; Responsibilities</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_Toc55571391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6</w:t>
            </w:r>
            <w:r w:rsidR="009451CC" w:rsidRPr="00550259">
              <w:rPr>
                <w:rFonts w:asciiTheme="minorHAnsi" w:hAnsiTheme="minorHAnsi" w:cstheme="minorHAnsi"/>
                <w:noProof/>
                <w:webHidden/>
                <w:sz w:val="24"/>
              </w:rPr>
              <w:fldChar w:fldCharType="end"/>
            </w:r>
          </w:hyperlink>
        </w:p>
        <w:p w14:paraId="18B17D3D" w14:textId="709B89E1"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92" w:history="1">
            <w:r w:rsidR="009451CC" w:rsidRPr="00550259">
              <w:rPr>
                <w:rStyle w:val="Hyperlink"/>
                <w:rFonts w:asciiTheme="minorHAnsi" w:hAnsiTheme="minorHAnsi" w:cstheme="minorHAnsi"/>
                <w:noProof/>
                <w:sz w:val="24"/>
              </w:rPr>
              <w:t>FWO Information Publication Scheme</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_Toc55571392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6</w:t>
            </w:r>
            <w:r w:rsidR="009451CC" w:rsidRPr="00550259">
              <w:rPr>
                <w:rFonts w:asciiTheme="minorHAnsi" w:hAnsiTheme="minorHAnsi" w:cstheme="minorHAnsi"/>
                <w:noProof/>
                <w:webHidden/>
                <w:sz w:val="24"/>
              </w:rPr>
              <w:fldChar w:fldCharType="end"/>
            </w:r>
          </w:hyperlink>
        </w:p>
        <w:p w14:paraId="6C1E5923" w14:textId="4CD82E6A" w:rsidR="009451CC" w:rsidRPr="00550259" w:rsidRDefault="00326C79">
          <w:pPr>
            <w:pStyle w:val="TOC2"/>
            <w:tabs>
              <w:tab w:val="right" w:leader="dot" w:pos="9350"/>
            </w:tabs>
            <w:rPr>
              <w:rFonts w:asciiTheme="minorHAnsi" w:eastAsiaTheme="minorEastAsia" w:hAnsiTheme="minorHAnsi" w:cstheme="minorHAnsi"/>
              <w:noProof/>
              <w:sz w:val="24"/>
            </w:rPr>
          </w:pPr>
          <w:hyperlink w:anchor="_Toc55571393" w:history="1">
            <w:r w:rsidR="009451CC" w:rsidRPr="00550259">
              <w:rPr>
                <w:rStyle w:val="Hyperlink"/>
                <w:rFonts w:asciiTheme="minorHAnsi" w:hAnsiTheme="minorHAnsi" w:cstheme="minorHAnsi"/>
                <w:noProof/>
                <w:sz w:val="24"/>
              </w:rPr>
              <w:t>FWO Disclosure Log</w:t>
            </w:r>
            <w:r w:rsidR="009451CC" w:rsidRPr="00550259">
              <w:rPr>
                <w:rFonts w:asciiTheme="minorHAnsi" w:hAnsiTheme="minorHAnsi" w:cstheme="minorHAnsi"/>
                <w:noProof/>
                <w:webHidden/>
                <w:sz w:val="24"/>
              </w:rPr>
              <w:tab/>
            </w:r>
            <w:r w:rsidR="009451CC" w:rsidRPr="00550259">
              <w:rPr>
                <w:rFonts w:asciiTheme="minorHAnsi" w:hAnsiTheme="minorHAnsi" w:cstheme="minorHAnsi"/>
                <w:noProof/>
                <w:webHidden/>
                <w:sz w:val="24"/>
              </w:rPr>
              <w:fldChar w:fldCharType="begin"/>
            </w:r>
            <w:r w:rsidR="009451CC" w:rsidRPr="00550259">
              <w:rPr>
                <w:rFonts w:asciiTheme="minorHAnsi" w:hAnsiTheme="minorHAnsi" w:cstheme="minorHAnsi"/>
                <w:noProof/>
                <w:webHidden/>
                <w:sz w:val="24"/>
              </w:rPr>
              <w:instrText xml:space="preserve"> PAGEREF _Toc55571393 \h </w:instrText>
            </w:r>
            <w:r w:rsidR="009451CC" w:rsidRPr="00550259">
              <w:rPr>
                <w:rFonts w:asciiTheme="minorHAnsi" w:hAnsiTheme="minorHAnsi" w:cstheme="minorHAnsi"/>
                <w:noProof/>
                <w:webHidden/>
                <w:sz w:val="24"/>
              </w:rPr>
            </w:r>
            <w:r w:rsidR="009451CC" w:rsidRPr="00550259">
              <w:rPr>
                <w:rFonts w:asciiTheme="minorHAnsi" w:hAnsiTheme="minorHAnsi" w:cstheme="minorHAnsi"/>
                <w:noProof/>
                <w:webHidden/>
                <w:sz w:val="24"/>
              </w:rPr>
              <w:fldChar w:fldCharType="separate"/>
            </w:r>
            <w:r w:rsidR="009451CC" w:rsidRPr="00550259">
              <w:rPr>
                <w:rFonts w:asciiTheme="minorHAnsi" w:hAnsiTheme="minorHAnsi" w:cstheme="minorHAnsi"/>
                <w:noProof/>
                <w:webHidden/>
                <w:sz w:val="24"/>
              </w:rPr>
              <w:t>7</w:t>
            </w:r>
            <w:r w:rsidR="009451CC" w:rsidRPr="00550259">
              <w:rPr>
                <w:rFonts w:asciiTheme="minorHAnsi" w:hAnsiTheme="minorHAnsi" w:cstheme="minorHAnsi"/>
                <w:noProof/>
                <w:webHidden/>
                <w:sz w:val="24"/>
              </w:rPr>
              <w:fldChar w:fldCharType="end"/>
            </w:r>
          </w:hyperlink>
        </w:p>
        <w:p w14:paraId="294A2C78" w14:textId="77777777" w:rsidR="007264AD" w:rsidRPr="00550259" w:rsidRDefault="00AA2FAC" w:rsidP="0062577C">
          <w:pPr>
            <w:pStyle w:val="Heading2"/>
          </w:pPr>
          <w:r w:rsidRPr="00550259">
            <w:rPr>
              <w:b w:val="0"/>
              <w:bCs w:val="0"/>
              <w:noProof/>
            </w:rPr>
            <w:fldChar w:fldCharType="end"/>
          </w:r>
        </w:p>
      </w:sdtContent>
    </w:sdt>
    <w:bookmarkStart w:id="1" w:name="_Toc55571379" w:displacedByCustomXml="prev"/>
    <w:p w14:paraId="37A6A487" w14:textId="555497A3" w:rsidR="0062577C" w:rsidRPr="00550259" w:rsidRDefault="0062577C" w:rsidP="0062577C">
      <w:pPr>
        <w:pStyle w:val="Heading2"/>
      </w:pPr>
      <w:r w:rsidRPr="00550259">
        <w:t>About this policy</w:t>
      </w:r>
      <w:bookmarkEnd w:id="1"/>
    </w:p>
    <w:p w14:paraId="0F029C99" w14:textId="1D98D2C9" w:rsidR="0062577C" w:rsidRPr="00550259" w:rsidRDefault="0062577C" w:rsidP="0062577C">
      <w:pPr>
        <w:rPr>
          <w:rFonts w:asciiTheme="minorHAnsi" w:hAnsiTheme="minorHAnsi" w:cstheme="minorHAnsi"/>
        </w:rPr>
      </w:pPr>
      <w:r w:rsidRPr="00550259">
        <w:rPr>
          <w:rFonts w:asciiTheme="minorHAnsi" w:hAnsiTheme="minorHAnsi" w:cstheme="minorHAnsi"/>
        </w:rPr>
        <w:t>The Fair Work Ombudsman (</w:t>
      </w:r>
      <w:r w:rsidRPr="00550259">
        <w:rPr>
          <w:rFonts w:asciiTheme="minorHAnsi" w:hAnsiTheme="minorHAnsi" w:cstheme="minorHAnsi"/>
          <w:b/>
        </w:rPr>
        <w:t>FWO</w:t>
      </w:r>
      <w:r w:rsidRPr="00550259">
        <w:rPr>
          <w:rFonts w:asciiTheme="minorHAnsi" w:hAnsiTheme="minorHAnsi" w:cstheme="minorHAnsi"/>
        </w:rPr>
        <w:t>) is an independent statutory agency created by the</w:t>
      </w:r>
      <w:r w:rsidRPr="00550259">
        <w:rPr>
          <w:rFonts w:asciiTheme="minorHAnsi" w:hAnsiTheme="minorHAnsi" w:cstheme="minorHAnsi"/>
          <w:i/>
        </w:rPr>
        <w:t xml:space="preserve"> </w:t>
      </w:r>
      <w:hyperlink r:id="rId12" w:history="1">
        <w:r w:rsidRPr="00550259">
          <w:rPr>
            <w:rStyle w:val="Hyperlink"/>
            <w:rFonts w:asciiTheme="minorHAnsi" w:hAnsiTheme="minorHAnsi" w:cstheme="minorHAnsi"/>
            <w:i/>
          </w:rPr>
          <w:t>Fair Work Act 2009</w:t>
        </w:r>
      </w:hyperlink>
      <w:r w:rsidRPr="00550259">
        <w:rPr>
          <w:rFonts w:asciiTheme="minorHAnsi" w:hAnsiTheme="minorHAnsi" w:cstheme="minorHAnsi"/>
          <w:i/>
        </w:rPr>
        <w:t xml:space="preserve"> </w:t>
      </w:r>
      <w:r w:rsidRPr="00550259">
        <w:rPr>
          <w:rFonts w:asciiTheme="minorHAnsi" w:hAnsiTheme="minorHAnsi" w:cstheme="minorHAnsi"/>
        </w:rPr>
        <w:t>(the</w:t>
      </w:r>
      <w:r w:rsidRPr="00550259">
        <w:rPr>
          <w:rFonts w:asciiTheme="minorHAnsi" w:hAnsiTheme="minorHAnsi" w:cstheme="minorHAnsi"/>
          <w:b/>
        </w:rPr>
        <w:t xml:space="preserve"> FW Act</w:t>
      </w:r>
      <w:r w:rsidRPr="00550259">
        <w:rPr>
          <w:rFonts w:asciiTheme="minorHAnsi" w:hAnsiTheme="minorHAnsi" w:cstheme="minorHAnsi"/>
        </w:rPr>
        <w:t xml:space="preserve">). The role of the FWO is to promote harmonious, productive and cooperative workplace relations, and to monitor, inquire into, investigate, and enforce compliance with relevant Commonwealth workplace laws. </w:t>
      </w:r>
    </w:p>
    <w:p w14:paraId="77354C27" w14:textId="77777777" w:rsidR="00D65E9A" w:rsidRPr="00550259" w:rsidRDefault="00D65E9A" w:rsidP="0062577C">
      <w:pPr>
        <w:rPr>
          <w:rFonts w:asciiTheme="minorHAnsi" w:hAnsiTheme="minorHAnsi" w:cstheme="minorHAnsi"/>
        </w:rPr>
      </w:pPr>
    </w:p>
    <w:p w14:paraId="690A8392" w14:textId="73F66C6A" w:rsidR="00AA2FAC" w:rsidRPr="00550259" w:rsidRDefault="0062577C" w:rsidP="0062577C">
      <w:pPr>
        <w:rPr>
          <w:rFonts w:asciiTheme="minorHAnsi" w:hAnsiTheme="minorHAnsi" w:cstheme="minorHAnsi"/>
          <w:szCs w:val="22"/>
        </w:rPr>
      </w:pPr>
      <w:r w:rsidRPr="00550259">
        <w:rPr>
          <w:rFonts w:asciiTheme="minorHAnsi" w:hAnsiTheme="minorHAnsi" w:cstheme="minorHAnsi"/>
          <w:szCs w:val="22"/>
        </w:rPr>
        <w:t>This policy explains how FWO will deal with a request for information</w:t>
      </w:r>
      <w:r w:rsidR="00AA2FAC" w:rsidRPr="00550259">
        <w:rPr>
          <w:rFonts w:asciiTheme="minorHAnsi" w:hAnsiTheme="minorHAnsi" w:cstheme="minorHAnsi"/>
          <w:szCs w:val="22"/>
        </w:rPr>
        <w:t xml:space="preserve"> and/or documents</w:t>
      </w:r>
      <w:r w:rsidRPr="00550259">
        <w:rPr>
          <w:rFonts w:asciiTheme="minorHAnsi" w:hAnsiTheme="minorHAnsi" w:cstheme="minorHAnsi"/>
          <w:szCs w:val="22"/>
        </w:rPr>
        <w:t xml:space="preserve"> that </w:t>
      </w:r>
      <w:r w:rsidR="00A641D1" w:rsidRPr="00550259">
        <w:rPr>
          <w:rFonts w:asciiTheme="minorHAnsi" w:hAnsiTheme="minorHAnsi" w:cstheme="minorHAnsi"/>
          <w:szCs w:val="22"/>
        </w:rPr>
        <w:t>are</w:t>
      </w:r>
      <w:r w:rsidRPr="00550259">
        <w:rPr>
          <w:rFonts w:asciiTheme="minorHAnsi" w:hAnsiTheme="minorHAnsi" w:cstheme="minorHAnsi"/>
          <w:szCs w:val="22"/>
        </w:rPr>
        <w:t xml:space="preserve"> held by us.   </w:t>
      </w:r>
    </w:p>
    <w:p w14:paraId="2EE36BB3" w14:textId="65A785DF" w:rsidR="005977BA" w:rsidRPr="00550259" w:rsidRDefault="005977BA" w:rsidP="0062577C">
      <w:pPr>
        <w:rPr>
          <w:rFonts w:asciiTheme="minorHAnsi" w:hAnsiTheme="minorHAnsi" w:cstheme="minorHAnsi"/>
          <w:szCs w:val="22"/>
        </w:rPr>
      </w:pPr>
    </w:p>
    <w:p w14:paraId="1CE627D9" w14:textId="4D4FCAD2" w:rsidR="00A641D1" w:rsidRPr="00550259" w:rsidRDefault="005977BA" w:rsidP="00531817">
      <w:pPr>
        <w:rPr>
          <w:rFonts w:asciiTheme="minorHAnsi" w:hAnsiTheme="minorHAnsi" w:cstheme="minorHAnsi"/>
        </w:rPr>
      </w:pPr>
      <w:r w:rsidRPr="00550259">
        <w:rPr>
          <w:rFonts w:asciiTheme="minorHAnsi" w:hAnsiTheme="minorHAnsi" w:cstheme="minorHAnsi"/>
          <w:szCs w:val="22"/>
        </w:rPr>
        <w:t xml:space="preserve">The </w:t>
      </w:r>
      <w:hyperlink r:id="rId13" w:history="1">
        <w:r w:rsidRPr="00550259">
          <w:rPr>
            <w:rStyle w:val="Hyperlink"/>
            <w:rFonts w:asciiTheme="minorHAnsi" w:hAnsiTheme="minorHAnsi" w:cstheme="minorHAnsi"/>
            <w:szCs w:val="22"/>
          </w:rPr>
          <w:t>Office of the Australian Information Commissioner</w:t>
        </w:r>
      </w:hyperlink>
      <w:r w:rsidRPr="00550259">
        <w:rPr>
          <w:rFonts w:asciiTheme="minorHAnsi" w:hAnsiTheme="minorHAnsi" w:cstheme="minorHAnsi"/>
          <w:szCs w:val="22"/>
        </w:rPr>
        <w:t xml:space="preserve"> (</w:t>
      </w:r>
      <w:r w:rsidRPr="00550259">
        <w:rPr>
          <w:rFonts w:asciiTheme="minorHAnsi" w:hAnsiTheme="minorHAnsi" w:cstheme="minorHAnsi"/>
          <w:b/>
          <w:bCs/>
          <w:szCs w:val="22"/>
        </w:rPr>
        <w:t>OAIC</w:t>
      </w:r>
      <w:r w:rsidRPr="00550259">
        <w:rPr>
          <w:rFonts w:asciiTheme="minorHAnsi" w:hAnsiTheme="minorHAnsi" w:cstheme="minorHAnsi"/>
          <w:szCs w:val="22"/>
        </w:rPr>
        <w:t xml:space="preserve">) encourages Australian government agencies to provide </w:t>
      </w:r>
      <w:hyperlink r:id="rId14" w:history="1">
        <w:r w:rsidRPr="00550259">
          <w:rPr>
            <w:rStyle w:val="Hyperlink"/>
            <w:rFonts w:asciiTheme="minorHAnsi" w:hAnsiTheme="minorHAnsi" w:cstheme="minorHAnsi"/>
            <w:szCs w:val="22"/>
          </w:rPr>
          <w:t>administrative access</w:t>
        </w:r>
      </w:hyperlink>
      <w:r w:rsidRPr="00550259">
        <w:rPr>
          <w:rFonts w:asciiTheme="minorHAnsi" w:hAnsiTheme="minorHAnsi" w:cstheme="minorHAnsi"/>
          <w:szCs w:val="22"/>
        </w:rPr>
        <w:t xml:space="preserve"> to information where possible as a speedier and more efficient way of resolving information access requests.</w:t>
      </w:r>
      <w:r w:rsidR="00A641D1" w:rsidRPr="00550259">
        <w:rPr>
          <w:rFonts w:asciiTheme="minorHAnsi" w:hAnsiTheme="minorHAnsi" w:cstheme="minorHAnsi"/>
          <w:szCs w:val="22"/>
        </w:rPr>
        <w:t xml:space="preserve"> </w:t>
      </w:r>
      <w:r w:rsidR="0062577C" w:rsidRPr="00550259">
        <w:rPr>
          <w:rFonts w:asciiTheme="minorHAnsi" w:hAnsiTheme="minorHAnsi" w:cstheme="minorHAnsi"/>
          <w:szCs w:val="22"/>
        </w:rPr>
        <w:t>FWO has discretion to</w:t>
      </w:r>
      <w:r w:rsidRPr="00550259">
        <w:rPr>
          <w:rFonts w:asciiTheme="minorHAnsi" w:hAnsiTheme="minorHAnsi" w:cstheme="minorHAnsi"/>
          <w:szCs w:val="22"/>
        </w:rPr>
        <w:t xml:space="preserve"> provide administrative access to </w:t>
      </w:r>
      <w:r w:rsidR="00531817" w:rsidRPr="00550259">
        <w:rPr>
          <w:rFonts w:asciiTheme="minorHAnsi" w:hAnsiTheme="minorHAnsi" w:cstheme="minorHAnsi"/>
          <w:szCs w:val="22"/>
        </w:rPr>
        <w:t xml:space="preserve">certain </w:t>
      </w:r>
      <w:r w:rsidR="0062577C" w:rsidRPr="00550259">
        <w:rPr>
          <w:rFonts w:asciiTheme="minorHAnsi" w:hAnsiTheme="minorHAnsi" w:cstheme="minorHAnsi"/>
          <w:szCs w:val="22"/>
        </w:rPr>
        <w:t xml:space="preserve">information it holds pursuant to </w:t>
      </w:r>
      <w:r w:rsidR="0062577C" w:rsidRPr="00550259">
        <w:rPr>
          <w:rFonts w:asciiTheme="minorHAnsi" w:hAnsiTheme="minorHAnsi" w:cstheme="minorHAnsi"/>
        </w:rPr>
        <w:t xml:space="preserve">section 718 of the </w:t>
      </w:r>
      <w:hyperlink r:id="rId15" w:history="1">
        <w:r w:rsidR="0062577C" w:rsidRPr="00550259">
          <w:rPr>
            <w:rStyle w:val="Hyperlink"/>
            <w:rFonts w:asciiTheme="minorHAnsi" w:hAnsiTheme="minorHAnsi" w:cstheme="minorHAnsi"/>
          </w:rPr>
          <w:t>FW Act</w:t>
        </w:r>
      </w:hyperlink>
      <w:r w:rsidR="0062577C" w:rsidRPr="00550259">
        <w:rPr>
          <w:rFonts w:asciiTheme="minorHAnsi" w:hAnsiTheme="minorHAnsi" w:cstheme="minorHAnsi"/>
        </w:rPr>
        <w:t xml:space="preserve">.  </w:t>
      </w:r>
    </w:p>
    <w:p w14:paraId="64CBA594" w14:textId="77777777" w:rsidR="00A641D1" w:rsidRPr="00550259" w:rsidRDefault="00A641D1" w:rsidP="00531817">
      <w:pPr>
        <w:rPr>
          <w:rFonts w:asciiTheme="minorHAnsi" w:hAnsiTheme="minorHAnsi" w:cstheme="minorHAnsi"/>
        </w:rPr>
      </w:pPr>
    </w:p>
    <w:p w14:paraId="07159F6B" w14:textId="087FB87F" w:rsidR="00A641D1" w:rsidRPr="00550259" w:rsidRDefault="00A641D1" w:rsidP="00531817">
      <w:pPr>
        <w:rPr>
          <w:rFonts w:asciiTheme="minorHAnsi" w:hAnsiTheme="minorHAnsi" w:cstheme="minorHAnsi"/>
          <w:color w:val="404040"/>
          <w:sz w:val="18"/>
          <w:szCs w:val="18"/>
          <w:lang w:val="en-US"/>
        </w:rPr>
      </w:pPr>
      <w:r w:rsidRPr="00550259">
        <w:rPr>
          <w:rFonts w:asciiTheme="minorHAnsi" w:hAnsiTheme="minorHAnsi" w:cstheme="minorHAnsi"/>
        </w:rPr>
        <w:t>FWO also provides access to information and/or documents under</w:t>
      </w:r>
      <w:r w:rsidR="0062577C" w:rsidRPr="00550259">
        <w:rPr>
          <w:rFonts w:asciiTheme="minorHAnsi" w:hAnsiTheme="minorHAnsi" w:cstheme="minorHAnsi"/>
        </w:rPr>
        <w:t xml:space="preserve"> the </w:t>
      </w:r>
      <w:hyperlink r:id="rId16" w:history="1">
        <w:r w:rsidR="0062577C" w:rsidRPr="00550259">
          <w:rPr>
            <w:rStyle w:val="Hyperlink"/>
            <w:rFonts w:asciiTheme="minorHAnsi" w:hAnsiTheme="minorHAnsi" w:cstheme="minorHAnsi"/>
            <w:i/>
          </w:rPr>
          <w:t>Freedom of Information Act 1982</w:t>
        </w:r>
      </w:hyperlink>
      <w:r w:rsidR="0062577C" w:rsidRPr="00550259">
        <w:rPr>
          <w:rStyle w:val="Hyperlink"/>
          <w:rFonts w:asciiTheme="minorHAnsi" w:hAnsiTheme="minorHAnsi" w:cstheme="minorHAnsi"/>
        </w:rPr>
        <w:t xml:space="preserve"> </w:t>
      </w:r>
      <w:r w:rsidR="0062577C" w:rsidRPr="00550259">
        <w:rPr>
          <w:rFonts w:asciiTheme="minorHAnsi" w:hAnsiTheme="minorHAnsi" w:cstheme="minorHAnsi"/>
        </w:rPr>
        <w:t xml:space="preserve">(the </w:t>
      </w:r>
      <w:r w:rsidR="0062577C" w:rsidRPr="00550259">
        <w:rPr>
          <w:rFonts w:asciiTheme="minorHAnsi" w:hAnsiTheme="minorHAnsi" w:cstheme="minorHAnsi"/>
          <w:b/>
        </w:rPr>
        <w:t>FOI Act</w:t>
      </w:r>
      <w:r w:rsidR="0062577C" w:rsidRPr="00550259">
        <w:rPr>
          <w:rFonts w:asciiTheme="minorHAnsi" w:hAnsiTheme="minorHAnsi" w:cstheme="minorHAnsi"/>
        </w:rPr>
        <w:t>).</w:t>
      </w:r>
      <w:r w:rsidR="0062577C" w:rsidRPr="00550259">
        <w:rPr>
          <w:rFonts w:asciiTheme="minorHAnsi" w:hAnsiTheme="minorHAnsi" w:cstheme="minorHAnsi"/>
          <w:color w:val="404040"/>
          <w:sz w:val="18"/>
          <w:szCs w:val="18"/>
          <w:lang w:val="en-US"/>
        </w:rPr>
        <w:t xml:space="preserve"> </w:t>
      </w:r>
    </w:p>
    <w:p w14:paraId="6092C235" w14:textId="77777777" w:rsidR="00A641D1" w:rsidRPr="00550259" w:rsidRDefault="00A641D1" w:rsidP="00531817">
      <w:pPr>
        <w:rPr>
          <w:rFonts w:asciiTheme="minorHAnsi" w:hAnsiTheme="minorHAnsi" w:cstheme="minorHAnsi"/>
          <w:color w:val="404040"/>
          <w:sz w:val="18"/>
          <w:szCs w:val="18"/>
          <w:lang w:val="en-US"/>
        </w:rPr>
      </w:pPr>
    </w:p>
    <w:p w14:paraId="43F5554C" w14:textId="63918471" w:rsidR="00531817" w:rsidRPr="00550259" w:rsidRDefault="00531817" w:rsidP="00531817">
      <w:pPr>
        <w:rPr>
          <w:rFonts w:asciiTheme="minorHAnsi" w:hAnsiTheme="minorHAnsi" w:cstheme="minorHAnsi"/>
        </w:rPr>
      </w:pPr>
      <w:r w:rsidRPr="00550259">
        <w:rPr>
          <w:rFonts w:asciiTheme="minorHAnsi" w:hAnsiTheme="minorHAnsi" w:cstheme="minorHAnsi"/>
          <w:szCs w:val="22"/>
        </w:rPr>
        <w:t xml:space="preserve">This policy </w:t>
      </w:r>
      <w:r w:rsidRPr="00550259">
        <w:rPr>
          <w:rFonts w:asciiTheme="minorHAnsi" w:hAnsiTheme="minorHAnsi" w:cstheme="minorHAnsi"/>
        </w:rPr>
        <w:t xml:space="preserve">is to be read in conjunction with the </w:t>
      </w:r>
      <w:hyperlink r:id="rId17" w:history="1">
        <w:r w:rsidRPr="00550259">
          <w:rPr>
            <w:rStyle w:val="Hyperlink"/>
            <w:rFonts w:asciiTheme="minorHAnsi" w:hAnsiTheme="minorHAnsi" w:cstheme="minorHAnsi"/>
          </w:rPr>
          <w:t>FWO Privacy Policy</w:t>
        </w:r>
      </w:hyperlink>
      <w:r w:rsidRPr="00550259">
        <w:rPr>
          <w:rFonts w:asciiTheme="minorHAnsi" w:hAnsiTheme="minorHAnsi" w:cstheme="minorHAnsi"/>
        </w:rPr>
        <w:t xml:space="preserve"> and the </w:t>
      </w:r>
      <w:hyperlink r:id="rId18" w:history="1">
        <w:r w:rsidRPr="00550259">
          <w:rPr>
            <w:rStyle w:val="Hyperlink"/>
            <w:rFonts w:asciiTheme="minorHAnsi" w:hAnsiTheme="minorHAnsi" w:cstheme="minorHAnsi"/>
          </w:rPr>
          <w:t>APS Code of Conduct</w:t>
        </w:r>
      </w:hyperlink>
      <w:r w:rsidRPr="00550259">
        <w:rPr>
          <w:rFonts w:asciiTheme="minorHAnsi" w:hAnsiTheme="minorHAnsi" w:cstheme="minorHAnsi"/>
        </w:rPr>
        <w:t xml:space="preserve">. </w:t>
      </w:r>
    </w:p>
    <w:p w14:paraId="628DB6D5" w14:textId="77777777" w:rsidR="0062577C" w:rsidRPr="00550259" w:rsidRDefault="0062577C" w:rsidP="0062577C">
      <w:pPr>
        <w:pStyle w:val="Heading2"/>
      </w:pPr>
      <w:bookmarkStart w:id="2" w:name="_Toc442966636"/>
      <w:bookmarkStart w:id="3" w:name="_Toc55571380"/>
      <w:bookmarkStart w:id="4" w:name="_Toc420928680"/>
      <w:r w:rsidRPr="00550259">
        <w:t>Scope</w:t>
      </w:r>
      <w:bookmarkEnd w:id="2"/>
      <w:bookmarkEnd w:id="3"/>
    </w:p>
    <w:p w14:paraId="71AC048F" w14:textId="73D69311"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A request from an existing (or recent) customer that involves </w:t>
      </w:r>
      <w:r w:rsidR="00AA2FAC" w:rsidRPr="00550259">
        <w:rPr>
          <w:rFonts w:asciiTheme="minorHAnsi" w:hAnsiTheme="minorHAnsi" w:cstheme="minorHAnsi"/>
        </w:rPr>
        <w:t xml:space="preserve">the </w:t>
      </w:r>
      <w:r w:rsidRPr="00550259">
        <w:rPr>
          <w:rFonts w:asciiTheme="minorHAnsi" w:hAnsiTheme="minorHAnsi" w:cstheme="minorHAnsi"/>
        </w:rPr>
        <w:t xml:space="preserve">provision of information that would usually be exchanged in the normal course of </w:t>
      </w:r>
      <w:r w:rsidR="00AA2FAC" w:rsidRPr="00550259">
        <w:rPr>
          <w:rFonts w:asciiTheme="minorHAnsi" w:hAnsiTheme="minorHAnsi" w:cstheme="minorHAnsi"/>
        </w:rPr>
        <w:t xml:space="preserve">providing a service to that </w:t>
      </w:r>
      <w:r w:rsidRPr="00550259">
        <w:rPr>
          <w:rFonts w:asciiTheme="minorHAnsi" w:hAnsiTheme="minorHAnsi" w:cstheme="minorHAnsi"/>
        </w:rPr>
        <w:t>customer</w:t>
      </w:r>
      <w:r w:rsidR="00AA2FAC" w:rsidRPr="00550259">
        <w:rPr>
          <w:rFonts w:asciiTheme="minorHAnsi" w:hAnsiTheme="minorHAnsi" w:cstheme="minorHAnsi"/>
        </w:rPr>
        <w:t>,</w:t>
      </w:r>
      <w:r w:rsidRPr="00550259">
        <w:rPr>
          <w:rFonts w:asciiTheme="minorHAnsi" w:hAnsiTheme="minorHAnsi" w:cstheme="minorHAnsi"/>
        </w:rPr>
        <w:t xml:space="preserve"> will </w:t>
      </w:r>
      <w:r w:rsidRPr="00550259">
        <w:rPr>
          <w:rFonts w:asciiTheme="minorHAnsi" w:hAnsiTheme="minorHAnsi" w:cstheme="minorHAnsi"/>
        </w:rPr>
        <w:lastRenderedPageBreak/>
        <w:t>not be considered an Information Access Request in this Policy – for example, if a customer asks for payslips or documents they have given us</w:t>
      </w:r>
      <w:r w:rsidR="00A641D1" w:rsidRPr="00550259">
        <w:rPr>
          <w:rFonts w:asciiTheme="minorHAnsi" w:hAnsiTheme="minorHAnsi" w:cstheme="minorHAnsi"/>
        </w:rPr>
        <w:t>, i</w:t>
      </w:r>
      <w:r w:rsidRPr="00550259">
        <w:rPr>
          <w:rFonts w:asciiTheme="minorHAnsi" w:hAnsiTheme="minorHAnsi" w:cstheme="minorHAnsi"/>
        </w:rPr>
        <w:t xml:space="preserve">t will be considered as business as usual and therefore not fall within the scope of this Policy. </w:t>
      </w:r>
    </w:p>
    <w:p w14:paraId="6F37D377" w14:textId="374D954C" w:rsidR="0062577C" w:rsidRPr="00550259" w:rsidRDefault="0062577C" w:rsidP="0062577C">
      <w:pPr>
        <w:pStyle w:val="Heading2"/>
      </w:pPr>
      <w:bookmarkStart w:id="5" w:name="_Toc442966637"/>
      <w:bookmarkStart w:id="6" w:name="_Toc55571381"/>
      <w:r w:rsidRPr="00550259">
        <w:t xml:space="preserve">Information </w:t>
      </w:r>
      <w:r w:rsidR="00AA2FAC" w:rsidRPr="00550259">
        <w:t>a</w:t>
      </w:r>
      <w:r w:rsidRPr="00550259">
        <w:t xml:space="preserve">ccess </w:t>
      </w:r>
      <w:r w:rsidR="00AA2FAC" w:rsidRPr="00550259">
        <w:t>p</w:t>
      </w:r>
      <w:r w:rsidRPr="00550259">
        <w:t>rinciples</w:t>
      </w:r>
      <w:bookmarkEnd w:id="4"/>
      <w:bookmarkEnd w:id="5"/>
      <w:bookmarkEnd w:id="6"/>
    </w:p>
    <w:p w14:paraId="4BB85D43" w14:textId="77777777" w:rsidR="0062577C" w:rsidRPr="00550259" w:rsidRDefault="0062577C" w:rsidP="0062577C">
      <w:pPr>
        <w:pStyle w:val="Heading3"/>
        <w:rPr>
          <w:rStyle w:val="Heading2Char"/>
        </w:rPr>
      </w:pPr>
      <w:bookmarkStart w:id="7" w:name="_Toc413666057"/>
      <w:bookmarkStart w:id="8" w:name="_Toc420928681"/>
      <w:bookmarkStart w:id="9" w:name="_Toc442966638"/>
      <w:bookmarkStart w:id="10" w:name="_Toc55569405"/>
      <w:bookmarkStart w:id="11" w:name="_Toc55571382"/>
      <w:r w:rsidRPr="00550259">
        <w:rPr>
          <w:rStyle w:val="Heading2Char"/>
        </w:rPr>
        <w:t>Principle 1</w:t>
      </w:r>
      <w:bookmarkEnd w:id="7"/>
      <w:bookmarkEnd w:id="8"/>
      <w:r w:rsidRPr="00550259">
        <w:rPr>
          <w:rStyle w:val="Heading2Char"/>
        </w:rPr>
        <w:t>: We will release information when we can</w:t>
      </w:r>
      <w:bookmarkEnd w:id="9"/>
      <w:bookmarkEnd w:id="10"/>
      <w:bookmarkEnd w:id="11"/>
      <w:r w:rsidRPr="00550259">
        <w:rPr>
          <w:rStyle w:val="Heading2Char"/>
        </w:rPr>
        <w:t xml:space="preserve"> </w:t>
      </w:r>
    </w:p>
    <w:p w14:paraId="50F5BFC1" w14:textId="69F5D386" w:rsidR="00AA2FAC" w:rsidRPr="00550259" w:rsidRDefault="0062577C" w:rsidP="0062577C">
      <w:pPr>
        <w:tabs>
          <w:tab w:val="left" w:pos="2694"/>
        </w:tabs>
        <w:rPr>
          <w:rFonts w:asciiTheme="minorHAnsi" w:hAnsiTheme="minorHAnsi" w:cstheme="minorHAnsi"/>
          <w:szCs w:val="22"/>
        </w:rPr>
      </w:pPr>
      <w:r w:rsidRPr="00550259">
        <w:rPr>
          <w:rFonts w:asciiTheme="minorHAnsi" w:hAnsiTheme="minorHAnsi" w:cstheme="minorHAnsi"/>
          <w:szCs w:val="22"/>
        </w:rPr>
        <w:t xml:space="preserve">We will endeavour to be as open as possible if you request access to information that we hold. There are certain provisions in the </w:t>
      </w:r>
      <w:hyperlink r:id="rId19" w:history="1">
        <w:r w:rsidR="00AA2FAC" w:rsidRPr="00550259">
          <w:rPr>
            <w:rStyle w:val="Hyperlink"/>
            <w:rFonts w:asciiTheme="minorHAnsi" w:hAnsiTheme="minorHAnsi" w:cstheme="minorHAnsi"/>
          </w:rPr>
          <w:t>FOI Act</w:t>
        </w:r>
      </w:hyperlink>
      <w:r w:rsidRPr="00550259">
        <w:rPr>
          <w:rFonts w:asciiTheme="minorHAnsi" w:hAnsiTheme="minorHAnsi" w:cstheme="minorHAnsi"/>
          <w:szCs w:val="22"/>
        </w:rPr>
        <w:t xml:space="preserve">, the </w:t>
      </w:r>
      <w:hyperlink r:id="rId20" w:history="1">
        <w:r w:rsidRPr="00550259">
          <w:rPr>
            <w:rStyle w:val="Hyperlink"/>
            <w:rFonts w:asciiTheme="minorHAnsi" w:hAnsiTheme="minorHAnsi" w:cstheme="minorHAnsi"/>
            <w:i/>
            <w:szCs w:val="22"/>
          </w:rPr>
          <w:t>Privacy Act 1988</w:t>
        </w:r>
        <w:r w:rsidRPr="00550259">
          <w:rPr>
            <w:rStyle w:val="Hyperlink"/>
            <w:rFonts w:asciiTheme="minorHAnsi" w:hAnsiTheme="minorHAnsi" w:cstheme="minorHAnsi"/>
            <w:szCs w:val="22"/>
          </w:rPr>
          <w:t xml:space="preserve"> (</w:t>
        </w:r>
      </w:hyperlink>
      <w:r w:rsidRPr="00550259">
        <w:rPr>
          <w:rFonts w:asciiTheme="minorHAnsi" w:hAnsiTheme="minorHAnsi" w:cstheme="minorHAnsi"/>
          <w:szCs w:val="22"/>
        </w:rPr>
        <w:t xml:space="preserve">the </w:t>
      </w:r>
      <w:r w:rsidRPr="00550259">
        <w:rPr>
          <w:rFonts w:asciiTheme="minorHAnsi" w:hAnsiTheme="minorHAnsi" w:cstheme="minorHAnsi"/>
          <w:b/>
          <w:szCs w:val="22"/>
        </w:rPr>
        <w:t>Privacy Act</w:t>
      </w:r>
      <w:r w:rsidRPr="00550259">
        <w:rPr>
          <w:rFonts w:asciiTheme="minorHAnsi" w:hAnsiTheme="minorHAnsi" w:cstheme="minorHAnsi"/>
          <w:szCs w:val="22"/>
        </w:rPr>
        <w:t>) and other legislation that may restrict our ability to provide</w:t>
      </w:r>
      <w:r w:rsidR="00AA2FAC" w:rsidRPr="00550259">
        <w:rPr>
          <w:rFonts w:asciiTheme="minorHAnsi" w:hAnsiTheme="minorHAnsi" w:cstheme="minorHAnsi"/>
          <w:szCs w:val="22"/>
        </w:rPr>
        <w:t xml:space="preserve"> access to</w:t>
      </w:r>
      <w:r w:rsidRPr="00550259">
        <w:rPr>
          <w:rFonts w:asciiTheme="minorHAnsi" w:hAnsiTheme="minorHAnsi" w:cstheme="minorHAnsi"/>
          <w:szCs w:val="22"/>
        </w:rPr>
        <w:t xml:space="preserve"> information.  </w:t>
      </w:r>
    </w:p>
    <w:p w14:paraId="2F5DAA1D" w14:textId="77777777" w:rsidR="00AA2FAC" w:rsidRPr="00550259" w:rsidRDefault="00AA2FAC" w:rsidP="0062577C">
      <w:pPr>
        <w:tabs>
          <w:tab w:val="left" w:pos="2694"/>
        </w:tabs>
        <w:rPr>
          <w:rFonts w:asciiTheme="minorHAnsi" w:hAnsiTheme="minorHAnsi" w:cstheme="minorHAnsi"/>
          <w:szCs w:val="22"/>
        </w:rPr>
      </w:pPr>
    </w:p>
    <w:p w14:paraId="7ADEB5DE" w14:textId="3E007BBA" w:rsidR="0062577C" w:rsidRPr="00550259" w:rsidRDefault="0062577C" w:rsidP="0062577C">
      <w:pPr>
        <w:tabs>
          <w:tab w:val="left" w:pos="2694"/>
        </w:tabs>
        <w:rPr>
          <w:rFonts w:asciiTheme="minorHAnsi" w:hAnsiTheme="minorHAnsi" w:cstheme="minorHAnsi"/>
          <w:szCs w:val="22"/>
        </w:rPr>
      </w:pPr>
      <w:r w:rsidRPr="00550259">
        <w:rPr>
          <w:rFonts w:asciiTheme="minorHAnsi" w:hAnsiTheme="minorHAnsi" w:cstheme="minorHAnsi"/>
          <w:szCs w:val="22"/>
        </w:rPr>
        <w:t xml:space="preserve">Where we are unable to provide access to the requested information, an explanation of the decision will be </w:t>
      </w:r>
      <w:r w:rsidR="00AA2FAC" w:rsidRPr="00550259">
        <w:rPr>
          <w:rFonts w:asciiTheme="minorHAnsi" w:hAnsiTheme="minorHAnsi" w:cstheme="minorHAnsi"/>
          <w:szCs w:val="22"/>
        </w:rPr>
        <w:t>provided,</w:t>
      </w:r>
      <w:r w:rsidRPr="00550259">
        <w:rPr>
          <w:rFonts w:asciiTheme="minorHAnsi" w:hAnsiTheme="minorHAnsi" w:cstheme="minorHAnsi"/>
          <w:szCs w:val="22"/>
        </w:rPr>
        <w:t xml:space="preserve"> and </w:t>
      </w:r>
      <w:r w:rsidR="00AA2FAC" w:rsidRPr="00550259">
        <w:rPr>
          <w:rFonts w:asciiTheme="minorHAnsi" w:hAnsiTheme="minorHAnsi" w:cstheme="minorHAnsi"/>
          <w:szCs w:val="22"/>
        </w:rPr>
        <w:t>any review rights</w:t>
      </w:r>
      <w:r w:rsidRPr="00550259">
        <w:rPr>
          <w:rFonts w:asciiTheme="minorHAnsi" w:hAnsiTheme="minorHAnsi" w:cstheme="minorHAnsi"/>
          <w:szCs w:val="22"/>
        </w:rPr>
        <w:t xml:space="preserve"> will be explained. </w:t>
      </w:r>
    </w:p>
    <w:p w14:paraId="0B560B99" w14:textId="77777777" w:rsidR="00AA2FAC" w:rsidRPr="00550259" w:rsidRDefault="00AA2FAC" w:rsidP="0062577C">
      <w:pPr>
        <w:tabs>
          <w:tab w:val="left" w:pos="2694"/>
        </w:tabs>
        <w:rPr>
          <w:rFonts w:asciiTheme="minorHAnsi" w:hAnsiTheme="minorHAnsi" w:cstheme="minorHAnsi"/>
          <w:color w:val="10C9DE"/>
          <w:szCs w:val="22"/>
        </w:rPr>
      </w:pPr>
    </w:p>
    <w:p w14:paraId="4CF40061" w14:textId="77777777" w:rsidR="0062577C" w:rsidRPr="00550259" w:rsidRDefault="0062577C" w:rsidP="0062577C">
      <w:pPr>
        <w:rPr>
          <w:rFonts w:asciiTheme="minorHAnsi" w:hAnsiTheme="minorHAnsi" w:cstheme="minorHAnsi"/>
          <w:color w:val="10C9DE"/>
          <w:sz w:val="40"/>
        </w:rPr>
      </w:pPr>
      <w:r w:rsidRPr="00550259">
        <w:rPr>
          <w:rFonts w:asciiTheme="minorHAnsi" w:hAnsiTheme="minorHAnsi" w:cstheme="minorHAnsi"/>
        </w:rPr>
        <w:t xml:space="preserve">We understand that it is time consuming for members of the public to make formal FOI requests. We are committed to keeping our </w:t>
      </w:r>
      <w:hyperlink r:id="rId21" w:history="1">
        <w:r w:rsidRPr="00550259">
          <w:rPr>
            <w:rStyle w:val="Hyperlink"/>
            <w:rFonts w:asciiTheme="minorHAnsi" w:hAnsiTheme="minorHAnsi" w:cstheme="minorHAnsi"/>
          </w:rPr>
          <w:t>Information Publication Scheme</w:t>
        </w:r>
      </w:hyperlink>
      <w:r w:rsidRPr="00550259">
        <w:rPr>
          <w:rStyle w:val="Hyperlink"/>
          <w:rFonts w:asciiTheme="minorHAnsi" w:hAnsiTheme="minorHAnsi" w:cstheme="minorHAnsi"/>
        </w:rPr>
        <w:t xml:space="preserve"> </w:t>
      </w:r>
      <w:r w:rsidRPr="00550259">
        <w:rPr>
          <w:rFonts w:asciiTheme="minorHAnsi" w:hAnsiTheme="minorHAnsi" w:cstheme="minorHAnsi"/>
        </w:rPr>
        <w:t xml:space="preserve">and </w:t>
      </w:r>
      <w:hyperlink r:id="rId22" w:anchor="disclosure-log" w:history="1">
        <w:r w:rsidRPr="00550259">
          <w:rPr>
            <w:rStyle w:val="Hyperlink"/>
            <w:rFonts w:asciiTheme="minorHAnsi" w:hAnsiTheme="minorHAnsi" w:cstheme="minorHAnsi"/>
          </w:rPr>
          <w:t>Disclosure Log</w:t>
        </w:r>
      </w:hyperlink>
      <w:r w:rsidRPr="00550259">
        <w:rPr>
          <w:rStyle w:val="Hyperlink"/>
          <w:rFonts w:asciiTheme="minorHAnsi" w:hAnsiTheme="minorHAnsi" w:cstheme="minorHAnsi"/>
        </w:rPr>
        <w:t xml:space="preserve"> </w:t>
      </w:r>
      <w:r w:rsidRPr="00550259">
        <w:rPr>
          <w:rFonts w:asciiTheme="minorHAnsi" w:hAnsiTheme="minorHAnsi" w:cstheme="minorHAnsi"/>
        </w:rPr>
        <w:t>as up-to-date as possible and we will provide information without requiring a formal Freedom of Information (</w:t>
      </w:r>
      <w:r w:rsidRPr="00550259">
        <w:rPr>
          <w:rFonts w:asciiTheme="minorHAnsi" w:hAnsiTheme="minorHAnsi" w:cstheme="minorHAnsi"/>
          <w:b/>
        </w:rPr>
        <w:t>FOI</w:t>
      </w:r>
      <w:r w:rsidRPr="00550259">
        <w:rPr>
          <w:rFonts w:asciiTheme="minorHAnsi" w:hAnsiTheme="minorHAnsi" w:cstheme="minorHAnsi"/>
        </w:rPr>
        <w:t>) request where it is possible and lawful to do so.</w:t>
      </w:r>
      <w:bookmarkStart w:id="12" w:name="_Toc413666059"/>
      <w:bookmarkStart w:id="13" w:name="_Toc420928684"/>
    </w:p>
    <w:p w14:paraId="47BF7775" w14:textId="77777777" w:rsidR="0062577C" w:rsidRPr="00550259" w:rsidRDefault="0062577C" w:rsidP="0062577C">
      <w:pPr>
        <w:pStyle w:val="Heading3"/>
        <w:rPr>
          <w:rStyle w:val="Heading2Char"/>
        </w:rPr>
      </w:pPr>
      <w:bookmarkStart w:id="14" w:name="_Toc442966639"/>
      <w:bookmarkStart w:id="15" w:name="_Toc55569406"/>
      <w:bookmarkStart w:id="16" w:name="_Toc55571383"/>
      <w:r w:rsidRPr="00550259">
        <w:rPr>
          <w:rStyle w:val="Heading2Char"/>
        </w:rPr>
        <w:t xml:space="preserve">Principle 2: </w:t>
      </w:r>
      <w:bookmarkEnd w:id="12"/>
      <w:bookmarkEnd w:id="13"/>
      <w:r w:rsidRPr="00550259">
        <w:rPr>
          <w:rStyle w:val="Heading2Char"/>
        </w:rPr>
        <w:t>We will communicate and be responsive</w:t>
      </w:r>
      <w:bookmarkEnd w:id="14"/>
      <w:bookmarkEnd w:id="15"/>
      <w:bookmarkEnd w:id="16"/>
    </w:p>
    <w:p w14:paraId="1756A4C3" w14:textId="3397589A"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We will ensure that our process for providing access to information is straightforward, timely and easy for people to understand. We will work with you to ensure that when a formal FOI request is </w:t>
      </w:r>
      <w:r w:rsidR="00AA2FAC" w:rsidRPr="00550259">
        <w:rPr>
          <w:rFonts w:asciiTheme="minorHAnsi" w:hAnsiTheme="minorHAnsi" w:cstheme="minorHAnsi"/>
        </w:rPr>
        <w:t>required,</w:t>
      </w:r>
      <w:r w:rsidRPr="00550259">
        <w:rPr>
          <w:rFonts w:asciiTheme="minorHAnsi" w:hAnsiTheme="minorHAnsi" w:cstheme="minorHAnsi"/>
        </w:rPr>
        <w:t xml:space="preserve"> we can provide you with the information you want in the most efficient and least costly way possible. </w:t>
      </w:r>
    </w:p>
    <w:p w14:paraId="06732339" w14:textId="77777777" w:rsidR="00AA2FAC" w:rsidRPr="00550259" w:rsidRDefault="00AA2FAC" w:rsidP="0062577C">
      <w:pPr>
        <w:rPr>
          <w:rFonts w:asciiTheme="minorHAnsi" w:hAnsiTheme="minorHAnsi" w:cstheme="minorHAnsi"/>
        </w:rPr>
      </w:pPr>
    </w:p>
    <w:p w14:paraId="71FB9DD6" w14:textId="45455922"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We will always provide applicants with details of their review rights within the FWO and to </w:t>
      </w:r>
      <w:hyperlink r:id="rId23" w:history="1">
        <w:r w:rsidR="00531817" w:rsidRPr="00550259">
          <w:rPr>
            <w:rStyle w:val="Hyperlink"/>
            <w:rFonts w:asciiTheme="minorHAnsi" w:hAnsiTheme="minorHAnsi" w:cstheme="minorHAnsi"/>
          </w:rPr>
          <w:t>OAIC</w:t>
        </w:r>
      </w:hyperlink>
      <w:r w:rsidR="00531817" w:rsidRPr="00550259">
        <w:rPr>
          <w:rFonts w:asciiTheme="minorHAnsi" w:hAnsiTheme="minorHAnsi" w:cstheme="minorHAnsi"/>
        </w:rPr>
        <w:t xml:space="preserve"> </w:t>
      </w:r>
      <w:r w:rsidRPr="00550259">
        <w:rPr>
          <w:rFonts w:asciiTheme="minorHAnsi" w:hAnsiTheme="minorHAnsi" w:cstheme="minorHAnsi"/>
        </w:rPr>
        <w:t xml:space="preserve">or </w:t>
      </w:r>
      <w:r w:rsidR="00A641D1" w:rsidRPr="00550259">
        <w:rPr>
          <w:rFonts w:asciiTheme="minorHAnsi" w:hAnsiTheme="minorHAnsi" w:cstheme="minorHAnsi"/>
        </w:rPr>
        <w:t xml:space="preserve">the </w:t>
      </w:r>
      <w:hyperlink r:id="rId24" w:history="1">
        <w:r w:rsidRPr="00550259">
          <w:rPr>
            <w:rStyle w:val="Hyperlink"/>
            <w:rFonts w:asciiTheme="minorHAnsi" w:hAnsiTheme="minorHAnsi" w:cstheme="minorHAnsi"/>
          </w:rPr>
          <w:t>Commonwealth Ombudsman</w:t>
        </w:r>
      </w:hyperlink>
      <w:r w:rsidR="00FE222E" w:rsidRPr="00550259">
        <w:rPr>
          <w:rFonts w:asciiTheme="minorHAnsi" w:hAnsiTheme="minorHAnsi" w:cstheme="minorHAnsi"/>
        </w:rPr>
        <w:t xml:space="preserve"> if required.</w:t>
      </w:r>
    </w:p>
    <w:p w14:paraId="5CE30224" w14:textId="77777777" w:rsidR="0062577C" w:rsidRPr="00550259" w:rsidRDefault="0062577C" w:rsidP="0062577C">
      <w:pPr>
        <w:pStyle w:val="Heading3"/>
        <w:rPr>
          <w:rStyle w:val="Heading2Char"/>
        </w:rPr>
      </w:pPr>
      <w:bookmarkStart w:id="17" w:name="_Toc413666060"/>
      <w:bookmarkStart w:id="18" w:name="_Toc420928685"/>
      <w:bookmarkStart w:id="19" w:name="_Toc442966640"/>
      <w:bookmarkStart w:id="20" w:name="_Toc55569407"/>
      <w:bookmarkStart w:id="21" w:name="_Toc55571384"/>
      <w:r w:rsidRPr="00550259">
        <w:rPr>
          <w:rStyle w:val="Heading2Char"/>
        </w:rPr>
        <w:t xml:space="preserve">Principle 3: </w:t>
      </w:r>
      <w:bookmarkEnd w:id="17"/>
      <w:bookmarkEnd w:id="18"/>
      <w:r w:rsidRPr="00550259">
        <w:rPr>
          <w:rStyle w:val="Heading2Char"/>
        </w:rPr>
        <w:t>We respect people’s privacy and confidentiality</w:t>
      </w:r>
      <w:bookmarkEnd w:id="19"/>
      <w:bookmarkEnd w:id="20"/>
      <w:bookmarkEnd w:id="21"/>
    </w:p>
    <w:p w14:paraId="0BD61265" w14:textId="757F51D9"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We will maintain </w:t>
      </w:r>
      <w:r w:rsidR="00A641D1" w:rsidRPr="00550259">
        <w:rPr>
          <w:rFonts w:asciiTheme="minorHAnsi" w:hAnsiTheme="minorHAnsi" w:cstheme="minorHAnsi"/>
        </w:rPr>
        <w:t>your</w:t>
      </w:r>
      <w:r w:rsidRPr="00550259">
        <w:rPr>
          <w:rFonts w:asciiTheme="minorHAnsi" w:hAnsiTheme="minorHAnsi" w:cstheme="minorHAnsi"/>
        </w:rPr>
        <w:t xml:space="preserve"> privacy and confidentiality in line with our obligations under the </w:t>
      </w:r>
      <w:hyperlink r:id="rId25" w:history="1">
        <w:r w:rsidR="00AA2FAC" w:rsidRPr="00550259">
          <w:rPr>
            <w:rStyle w:val="Hyperlink"/>
            <w:rFonts w:asciiTheme="minorHAnsi" w:hAnsiTheme="minorHAnsi" w:cstheme="minorHAnsi"/>
          </w:rPr>
          <w:t>Privacy Act</w:t>
        </w:r>
      </w:hyperlink>
      <w:r w:rsidRPr="00550259">
        <w:rPr>
          <w:rFonts w:asciiTheme="minorHAnsi" w:hAnsiTheme="minorHAnsi" w:cstheme="minorHAnsi"/>
        </w:rPr>
        <w:t xml:space="preserve">, </w:t>
      </w:r>
      <w:hyperlink r:id="rId26" w:anchor="privacy" w:history="1">
        <w:r w:rsidR="00A641D1" w:rsidRPr="00550259">
          <w:rPr>
            <w:rStyle w:val="Hyperlink"/>
            <w:rFonts w:asciiTheme="minorHAnsi" w:hAnsiTheme="minorHAnsi" w:cstheme="minorHAnsi"/>
          </w:rPr>
          <w:t xml:space="preserve">FWO </w:t>
        </w:r>
        <w:r w:rsidR="00AA2FAC" w:rsidRPr="00550259">
          <w:rPr>
            <w:rStyle w:val="Hyperlink"/>
            <w:rFonts w:asciiTheme="minorHAnsi" w:hAnsiTheme="minorHAnsi" w:cstheme="minorHAnsi"/>
          </w:rPr>
          <w:t>Privacy Policy</w:t>
        </w:r>
      </w:hyperlink>
      <w:r w:rsidRPr="00550259">
        <w:rPr>
          <w:rFonts w:asciiTheme="minorHAnsi" w:hAnsiTheme="minorHAnsi" w:cstheme="minorHAnsi"/>
        </w:rPr>
        <w:t xml:space="preserve"> and other </w:t>
      </w:r>
      <w:r w:rsidR="00A641D1" w:rsidRPr="00550259">
        <w:rPr>
          <w:rFonts w:asciiTheme="minorHAnsi" w:hAnsiTheme="minorHAnsi" w:cstheme="minorHAnsi"/>
        </w:rPr>
        <w:t xml:space="preserve">applicable </w:t>
      </w:r>
      <w:r w:rsidRPr="00550259">
        <w:rPr>
          <w:rFonts w:asciiTheme="minorHAnsi" w:hAnsiTheme="minorHAnsi" w:cstheme="minorHAnsi"/>
        </w:rPr>
        <w:t>legislation. Where a request for information contain</w:t>
      </w:r>
      <w:r w:rsidR="00A641D1" w:rsidRPr="00550259">
        <w:rPr>
          <w:rFonts w:asciiTheme="minorHAnsi" w:hAnsiTheme="minorHAnsi" w:cstheme="minorHAnsi"/>
        </w:rPr>
        <w:t>s</w:t>
      </w:r>
      <w:r w:rsidRPr="00550259">
        <w:rPr>
          <w:rFonts w:asciiTheme="minorHAnsi" w:hAnsiTheme="minorHAnsi" w:cstheme="minorHAnsi"/>
        </w:rPr>
        <w:t xml:space="preserve"> </w:t>
      </w:r>
      <w:r w:rsidR="00FE222E" w:rsidRPr="00550259">
        <w:rPr>
          <w:rFonts w:asciiTheme="minorHAnsi" w:hAnsiTheme="minorHAnsi" w:cstheme="minorHAnsi"/>
        </w:rPr>
        <w:t>third party</w:t>
      </w:r>
      <w:r w:rsidRPr="00550259">
        <w:rPr>
          <w:rFonts w:asciiTheme="minorHAnsi" w:hAnsiTheme="minorHAnsi" w:cstheme="minorHAnsi"/>
        </w:rPr>
        <w:t xml:space="preserve"> information we will consult (where practicable) with those parties prior to the information’s release. </w:t>
      </w:r>
    </w:p>
    <w:p w14:paraId="71287AE1" w14:textId="77777777" w:rsidR="00AA2FAC" w:rsidRPr="00550259" w:rsidRDefault="00AA2FAC" w:rsidP="0062577C">
      <w:pPr>
        <w:rPr>
          <w:rFonts w:asciiTheme="minorHAnsi" w:hAnsiTheme="minorHAnsi" w:cstheme="minorHAnsi"/>
        </w:rPr>
      </w:pPr>
    </w:p>
    <w:p w14:paraId="2E8C7513" w14:textId="785B7EA9"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Prior to releasing information, unless we have a lawful obligation to do otherwise, we will </w:t>
      </w:r>
      <w:r w:rsidR="00D70FA0" w:rsidRPr="00550259">
        <w:rPr>
          <w:rFonts w:asciiTheme="minorHAnsi" w:hAnsiTheme="minorHAnsi" w:cstheme="minorHAnsi"/>
        </w:rPr>
        <w:t>redact</w:t>
      </w:r>
      <w:r w:rsidRPr="00550259">
        <w:rPr>
          <w:rFonts w:asciiTheme="minorHAnsi" w:hAnsiTheme="minorHAnsi" w:cstheme="minorHAnsi"/>
        </w:rPr>
        <w:t xml:space="preserve"> personal information relating to others where it is apparent the information is not already known to the requesting party (such as addresses, phone numbers and email addresses).</w:t>
      </w:r>
    </w:p>
    <w:p w14:paraId="2B9A6F62" w14:textId="77777777" w:rsidR="00AA2FAC" w:rsidRPr="00550259" w:rsidRDefault="00AA2FAC" w:rsidP="0062577C">
      <w:pPr>
        <w:rPr>
          <w:rFonts w:asciiTheme="minorHAnsi" w:hAnsiTheme="minorHAnsi" w:cstheme="minorHAnsi"/>
        </w:rPr>
      </w:pPr>
    </w:p>
    <w:p w14:paraId="5D741F36" w14:textId="3A6F0F4C"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If information has been provided to us under a mutual understanding that the information is confidential, we will not release the information without permission of the person who supplied it. If permission to release the information is not given, the FWO will inform the party requesting access to the information that they may make an application under the </w:t>
      </w:r>
      <w:hyperlink r:id="rId27" w:history="1">
        <w:r w:rsidR="00AA2FAC" w:rsidRPr="00550259">
          <w:rPr>
            <w:rStyle w:val="Hyperlink"/>
            <w:rFonts w:asciiTheme="minorHAnsi" w:hAnsiTheme="minorHAnsi" w:cstheme="minorHAnsi"/>
          </w:rPr>
          <w:t>FOI Act</w:t>
        </w:r>
      </w:hyperlink>
      <w:r w:rsidRPr="00550259">
        <w:rPr>
          <w:rFonts w:asciiTheme="minorHAnsi" w:hAnsiTheme="minorHAnsi" w:cstheme="minorHAnsi"/>
        </w:rPr>
        <w:t xml:space="preserve">. The FWO will then consider whether the information can be released in accordance with </w:t>
      </w:r>
      <w:r w:rsidR="00D70FA0" w:rsidRPr="00550259">
        <w:rPr>
          <w:rFonts w:asciiTheme="minorHAnsi" w:hAnsiTheme="minorHAnsi" w:cstheme="minorHAnsi"/>
        </w:rPr>
        <w:t>that</w:t>
      </w:r>
      <w:r w:rsidR="00AA2FAC" w:rsidRPr="00550259">
        <w:rPr>
          <w:rFonts w:asciiTheme="minorHAnsi" w:hAnsiTheme="minorHAnsi" w:cstheme="minorHAnsi"/>
        </w:rPr>
        <w:t xml:space="preserve"> Act</w:t>
      </w:r>
      <w:r w:rsidRPr="00550259">
        <w:rPr>
          <w:rFonts w:asciiTheme="minorHAnsi" w:hAnsiTheme="minorHAnsi" w:cstheme="minorHAnsi"/>
        </w:rPr>
        <w:t>.</w:t>
      </w:r>
    </w:p>
    <w:p w14:paraId="49A91D03" w14:textId="5CF071C7" w:rsidR="0062577C" w:rsidRPr="00550259" w:rsidRDefault="0062577C" w:rsidP="0062577C">
      <w:pPr>
        <w:pStyle w:val="Heading2"/>
      </w:pPr>
      <w:bookmarkStart w:id="22" w:name="_Toc442966641"/>
      <w:bookmarkStart w:id="23" w:name="_Toc55571385"/>
      <w:r w:rsidRPr="00550259">
        <w:t>Accessing FWO information</w:t>
      </w:r>
      <w:bookmarkEnd w:id="22"/>
      <w:bookmarkEnd w:id="23"/>
    </w:p>
    <w:p w14:paraId="77CAD6C0" w14:textId="22503172" w:rsidR="0062577C" w:rsidRPr="00550259" w:rsidRDefault="0062577C" w:rsidP="0062577C">
      <w:pPr>
        <w:rPr>
          <w:rFonts w:asciiTheme="minorHAnsi" w:hAnsiTheme="minorHAnsi" w:cstheme="minorHAnsi"/>
        </w:rPr>
      </w:pPr>
      <w:r w:rsidRPr="00550259">
        <w:rPr>
          <w:rFonts w:asciiTheme="minorHAnsi" w:hAnsiTheme="minorHAnsi" w:cstheme="minorHAnsi"/>
        </w:rPr>
        <w:t>We provide access to information in the following ways:</w:t>
      </w:r>
    </w:p>
    <w:p w14:paraId="492F0D5F" w14:textId="2D20CD7B" w:rsidR="00531817" w:rsidRPr="00550259" w:rsidRDefault="00531817" w:rsidP="0062577C">
      <w:pPr>
        <w:rPr>
          <w:rFonts w:asciiTheme="minorHAnsi" w:hAnsiTheme="minorHAnsi" w:cstheme="minorHAnsi"/>
        </w:rPr>
      </w:pPr>
    </w:p>
    <w:p w14:paraId="7BC20FF3" w14:textId="54EE6781" w:rsidR="00531817" w:rsidRPr="00550259" w:rsidRDefault="00531817" w:rsidP="00531817">
      <w:pPr>
        <w:pStyle w:val="Bullet"/>
        <w:framePr w:hSpace="0" w:wrap="auto" w:vAnchor="margin" w:yAlign="inline"/>
        <w:numPr>
          <w:ilvl w:val="0"/>
          <w:numId w:val="36"/>
        </w:numPr>
        <w:suppressOverlap w:val="0"/>
        <w:rPr>
          <w:rStyle w:val="Hyperlink"/>
          <w:rFonts w:asciiTheme="minorHAnsi" w:hAnsiTheme="minorHAnsi" w:cstheme="minorHAnsi"/>
          <w:color w:val="auto"/>
          <w:sz w:val="24"/>
          <w:szCs w:val="24"/>
          <w:u w:val="none"/>
        </w:rPr>
      </w:pPr>
      <w:r w:rsidRPr="00550259">
        <w:rPr>
          <w:rFonts w:asciiTheme="minorHAnsi" w:hAnsiTheme="minorHAnsi" w:cstheme="minorHAnsi"/>
          <w:b/>
          <w:sz w:val="24"/>
          <w:szCs w:val="24"/>
        </w:rPr>
        <w:lastRenderedPageBreak/>
        <w:t>Proactive publication of information</w:t>
      </w:r>
      <w:r w:rsidRPr="00550259">
        <w:rPr>
          <w:rFonts w:asciiTheme="minorHAnsi" w:hAnsiTheme="minorHAnsi" w:cstheme="minorHAnsi"/>
          <w:sz w:val="24"/>
          <w:szCs w:val="24"/>
        </w:rPr>
        <w:t xml:space="preserve"> that we publish under the </w:t>
      </w:r>
      <w:hyperlink r:id="rId28" w:history="1">
        <w:r w:rsidRPr="00550259">
          <w:rPr>
            <w:rStyle w:val="Hyperlink"/>
            <w:rFonts w:asciiTheme="minorHAnsi" w:hAnsiTheme="minorHAnsi" w:cstheme="minorHAnsi"/>
            <w:sz w:val="24"/>
            <w:szCs w:val="24"/>
          </w:rPr>
          <w:t>Information Publication Scheme</w:t>
        </w:r>
      </w:hyperlink>
      <w:r w:rsidRPr="00550259">
        <w:rPr>
          <w:rFonts w:asciiTheme="minorHAnsi" w:hAnsiTheme="minorHAnsi" w:cstheme="minorHAnsi"/>
          <w:sz w:val="24"/>
          <w:szCs w:val="24"/>
        </w:rPr>
        <w:t xml:space="preserve"> or through our </w:t>
      </w:r>
      <w:hyperlink r:id="rId29" w:history="1">
        <w:r w:rsidRPr="00550259">
          <w:rPr>
            <w:rStyle w:val="Hyperlink"/>
            <w:rFonts w:asciiTheme="minorHAnsi" w:hAnsiTheme="minorHAnsi" w:cstheme="minorHAnsi"/>
            <w:sz w:val="24"/>
            <w:szCs w:val="24"/>
          </w:rPr>
          <w:t>website</w:t>
        </w:r>
      </w:hyperlink>
      <w:r w:rsidRPr="00550259">
        <w:rPr>
          <w:rFonts w:asciiTheme="minorHAnsi" w:hAnsiTheme="minorHAnsi" w:cstheme="minorHAnsi"/>
          <w:sz w:val="24"/>
          <w:szCs w:val="24"/>
        </w:rPr>
        <w:t xml:space="preserve"> and </w:t>
      </w:r>
      <w:hyperlink r:id="rId30" w:history="1">
        <w:r w:rsidRPr="00550259">
          <w:rPr>
            <w:rStyle w:val="Hyperlink"/>
            <w:rFonts w:asciiTheme="minorHAnsi" w:hAnsiTheme="minorHAnsi" w:cstheme="minorHAnsi"/>
            <w:sz w:val="24"/>
            <w:szCs w:val="24"/>
          </w:rPr>
          <w:t>media releases</w:t>
        </w:r>
      </w:hyperlink>
    </w:p>
    <w:p w14:paraId="59059774" w14:textId="77777777" w:rsidR="00531817" w:rsidRPr="00550259" w:rsidRDefault="00531817" w:rsidP="007264AD">
      <w:pPr>
        <w:pStyle w:val="Bullet"/>
        <w:framePr w:hSpace="0" w:wrap="auto" w:vAnchor="margin" w:yAlign="inline"/>
        <w:ind w:left="1112"/>
        <w:suppressOverlap w:val="0"/>
        <w:rPr>
          <w:rFonts w:asciiTheme="minorHAnsi" w:hAnsiTheme="minorHAnsi" w:cstheme="minorHAnsi"/>
          <w:sz w:val="24"/>
          <w:szCs w:val="24"/>
        </w:rPr>
      </w:pPr>
    </w:p>
    <w:p w14:paraId="5EEACF2B" w14:textId="1DCC7704" w:rsidR="00531817" w:rsidRPr="00550259" w:rsidRDefault="00531817" w:rsidP="00531817">
      <w:pPr>
        <w:pStyle w:val="Bullet"/>
        <w:framePr w:hSpace="0" w:wrap="auto" w:vAnchor="margin" w:yAlign="inline"/>
        <w:numPr>
          <w:ilvl w:val="0"/>
          <w:numId w:val="36"/>
        </w:numPr>
        <w:suppressOverlap w:val="0"/>
        <w:rPr>
          <w:rFonts w:asciiTheme="minorHAnsi" w:hAnsiTheme="minorHAnsi" w:cstheme="minorHAnsi"/>
          <w:sz w:val="24"/>
          <w:szCs w:val="24"/>
        </w:rPr>
      </w:pPr>
      <w:r w:rsidRPr="00550259">
        <w:rPr>
          <w:rFonts w:asciiTheme="minorHAnsi" w:hAnsiTheme="minorHAnsi" w:cstheme="minorHAnsi"/>
          <w:b/>
          <w:sz w:val="24"/>
          <w:szCs w:val="24"/>
        </w:rPr>
        <w:t>Discretionary/administrative release</w:t>
      </w:r>
      <w:r w:rsidRPr="00550259">
        <w:rPr>
          <w:rFonts w:asciiTheme="minorHAnsi" w:hAnsiTheme="minorHAnsi" w:cstheme="minorHAnsi"/>
          <w:sz w:val="24"/>
          <w:szCs w:val="24"/>
        </w:rPr>
        <w:t xml:space="preserve"> of information under section 718 of the </w:t>
      </w:r>
      <w:hyperlink r:id="rId31" w:history="1">
        <w:r w:rsidRPr="00550259">
          <w:rPr>
            <w:rStyle w:val="Hyperlink"/>
            <w:rFonts w:asciiTheme="minorHAnsi" w:hAnsiTheme="minorHAnsi" w:cstheme="minorHAnsi"/>
            <w:sz w:val="24"/>
            <w:szCs w:val="24"/>
          </w:rPr>
          <w:t>FW Act</w:t>
        </w:r>
      </w:hyperlink>
      <w:r w:rsidRPr="00550259">
        <w:rPr>
          <w:rFonts w:asciiTheme="minorHAnsi" w:hAnsiTheme="minorHAnsi" w:cstheme="minorHAnsi"/>
          <w:sz w:val="24"/>
          <w:szCs w:val="24"/>
        </w:rPr>
        <w:t xml:space="preserve"> which gives the FWO power to release information when it is necessary or appropriate to do so</w:t>
      </w:r>
    </w:p>
    <w:p w14:paraId="2FC87609" w14:textId="77777777" w:rsidR="00531817" w:rsidRPr="00550259" w:rsidRDefault="00531817" w:rsidP="007264AD">
      <w:pPr>
        <w:pStyle w:val="ListParagraph"/>
        <w:rPr>
          <w:rFonts w:asciiTheme="minorHAnsi" w:hAnsiTheme="minorHAnsi" w:cstheme="minorHAnsi"/>
        </w:rPr>
      </w:pPr>
    </w:p>
    <w:p w14:paraId="711A820E" w14:textId="531955CB" w:rsidR="00531817" w:rsidRPr="00550259" w:rsidRDefault="00531817" w:rsidP="007264AD">
      <w:pPr>
        <w:pStyle w:val="Bullet"/>
        <w:framePr w:hSpace="0" w:wrap="auto" w:vAnchor="margin" w:yAlign="inline"/>
        <w:numPr>
          <w:ilvl w:val="0"/>
          <w:numId w:val="36"/>
        </w:numPr>
        <w:suppressOverlap w:val="0"/>
        <w:rPr>
          <w:rFonts w:asciiTheme="minorHAnsi" w:hAnsiTheme="minorHAnsi" w:cstheme="minorHAnsi"/>
          <w:sz w:val="24"/>
          <w:szCs w:val="24"/>
        </w:rPr>
      </w:pPr>
      <w:r w:rsidRPr="00550259">
        <w:rPr>
          <w:rFonts w:asciiTheme="minorHAnsi" w:hAnsiTheme="minorHAnsi" w:cstheme="minorHAnsi"/>
          <w:b/>
          <w:sz w:val="24"/>
          <w:szCs w:val="24"/>
        </w:rPr>
        <w:t>Formal release of information</w:t>
      </w:r>
      <w:r w:rsidRPr="00550259">
        <w:rPr>
          <w:rFonts w:asciiTheme="minorHAnsi" w:hAnsiTheme="minorHAnsi" w:cstheme="minorHAnsi"/>
          <w:sz w:val="24"/>
          <w:szCs w:val="24"/>
        </w:rPr>
        <w:t>,</w:t>
      </w:r>
      <w:r w:rsidRPr="00550259">
        <w:rPr>
          <w:rFonts w:asciiTheme="minorHAnsi" w:hAnsiTheme="minorHAnsi" w:cstheme="minorHAnsi"/>
          <w:b/>
          <w:sz w:val="24"/>
          <w:szCs w:val="24"/>
        </w:rPr>
        <w:t xml:space="preserve"> </w:t>
      </w:r>
      <w:r w:rsidRPr="00550259">
        <w:rPr>
          <w:rFonts w:asciiTheme="minorHAnsi" w:hAnsiTheme="minorHAnsi" w:cstheme="minorHAnsi"/>
          <w:sz w:val="24"/>
          <w:szCs w:val="24"/>
        </w:rPr>
        <w:t xml:space="preserve"> where information is not released under Discretionary release or is not </w:t>
      </w:r>
      <w:r w:rsidR="000352EF" w:rsidRPr="00550259">
        <w:rPr>
          <w:rFonts w:asciiTheme="minorHAnsi" w:hAnsiTheme="minorHAnsi" w:cstheme="minorHAnsi"/>
          <w:sz w:val="24"/>
          <w:szCs w:val="24"/>
        </w:rPr>
        <w:t>publicly</w:t>
      </w:r>
      <w:r w:rsidRPr="00550259">
        <w:rPr>
          <w:rFonts w:asciiTheme="minorHAnsi" w:hAnsiTheme="minorHAnsi" w:cstheme="minorHAnsi"/>
          <w:sz w:val="24"/>
          <w:szCs w:val="24"/>
        </w:rPr>
        <w:t xml:space="preserve"> available, and is provided in response to an application made under the </w:t>
      </w:r>
      <w:hyperlink r:id="rId32" w:history="1">
        <w:r w:rsidRPr="00550259">
          <w:rPr>
            <w:rStyle w:val="Hyperlink"/>
            <w:rFonts w:asciiTheme="minorHAnsi" w:hAnsiTheme="minorHAnsi" w:cstheme="minorHAnsi"/>
            <w:sz w:val="24"/>
            <w:szCs w:val="24"/>
          </w:rPr>
          <w:t>FOI Act</w:t>
        </w:r>
      </w:hyperlink>
      <w:r w:rsidRPr="00550259">
        <w:rPr>
          <w:rFonts w:asciiTheme="minorHAnsi" w:hAnsiTheme="minorHAnsi" w:cstheme="minorHAnsi"/>
          <w:sz w:val="24"/>
          <w:szCs w:val="24"/>
        </w:rPr>
        <w:t xml:space="preserve"> </w:t>
      </w:r>
    </w:p>
    <w:p w14:paraId="701612B5" w14:textId="77777777" w:rsidR="00531817" w:rsidRPr="00550259" w:rsidRDefault="00531817" w:rsidP="0062577C">
      <w:pPr>
        <w:rPr>
          <w:rFonts w:asciiTheme="minorHAnsi" w:hAnsiTheme="minorHAnsi" w:cstheme="minorHAnsi"/>
        </w:rPr>
      </w:pPr>
    </w:p>
    <w:p w14:paraId="2EB3FA84" w14:textId="7196C1CE" w:rsidR="0062577C" w:rsidRPr="00550259" w:rsidRDefault="0062577C" w:rsidP="0062577C">
      <w:pPr>
        <w:rPr>
          <w:rFonts w:asciiTheme="minorHAnsi" w:hAnsiTheme="minorHAnsi" w:cstheme="minorHAnsi"/>
        </w:rPr>
      </w:pPr>
      <w:r w:rsidRPr="00550259">
        <w:rPr>
          <w:rFonts w:asciiTheme="minorHAnsi" w:hAnsiTheme="minorHAnsi" w:cstheme="minorHAnsi"/>
        </w:rPr>
        <w:t>We will assess requests for access to information with reference to the:</w:t>
      </w:r>
    </w:p>
    <w:p w14:paraId="36D044D9" w14:textId="320AF453" w:rsidR="005977BA" w:rsidRPr="00550259" w:rsidRDefault="005977BA" w:rsidP="0062577C">
      <w:pPr>
        <w:rPr>
          <w:rFonts w:asciiTheme="minorHAnsi" w:hAnsiTheme="minorHAnsi" w:cstheme="minorHAnsi"/>
        </w:rPr>
      </w:pPr>
    </w:p>
    <w:p w14:paraId="1552913B" w14:textId="3C97DAA0"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3" w:history="1">
        <w:r w:rsidR="005977BA" w:rsidRPr="00550259">
          <w:rPr>
            <w:rStyle w:val="Hyperlink"/>
            <w:rFonts w:asciiTheme="minorHAnsi" w:hAnsiTheme="minorHAnsi" w:cstheme="minorHAnsi"/>
            <w:sz w:val="24"/>
            <w:szCs w:val="24"/>
          </w:rPr>
          <w:t>FW Act</w:t>
        </w:r>
      </w:hyperlink>
    </w:p>
    <w:p w14:paraId="1B9A440D" w14:textId="796C3FEC"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4" w:history="1">
        <w:r w:rsidR="005977BA" w:rsidRPr="00550259">
          <w:rPr>
            <w:rStyle w:val="Hyperlink"/>
            <w:rFonts w:asciiTheme="minorHAnsi" w:hAnsiTheme="minorHAnsi" w:cstheme="minorHAnsi"/>
            <w:sz w:val="24"/>
            <w:szCs w:val="24"/>
          </w:rPr>
          <w:t>FOI Act</w:t>
        </w:r>
      </w:hyperlink>
    </w:p>
    <w:p w14:paraId="0831625F" w14:textId="5F4EFCE6"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5" w:history="1">
        <w:r w:rsidR="005977BA" w:rsidRPr="00550259">
          <w:rPr>
            <w:rStyle w:val="Hyperlink"/>
            <w:rFonts w:asciiTheme="minorHAnsi" w:hAnsiTheme="minorHAnsi" w:cstheme="minorHAnsi"/>
            <w:sz w:val="24"/>
            <w:szCs w:val="24"/>
          </w:rPr>
          <w:t>Privacy Act</w:t>
        </w:r>
      </w:hyperlink>
    </w:p>
    <w:p w14:paraId="69977A1A" w14:textId="6EF9DD45"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6" w:history="1">
        <w:r w:rsidR="005977BA" w:rsidRPr="00550259">
          <w:rPr>
            <w:rStyle w:val="Hyperlink"/>
            <w:rFonts w:asciiTheme="minorHAnsi" w:hAnsiTheme="minorHAnsi" w:cstheme="minorHAnsi"/>
            <w:sz w:val="24"/>
            <w:szCs w:val="24"/>
          </w:rPr>
          <w:t>Copyright Act 19</w:t>
        </w:r>
        <w:r w:rsidR="00D70FA0" w:rsidRPr="00550259">
          <w:rPr>
            <w:rStyle w:val="Hyperlink"/>
            <w:rFonts w:asciiTheme="minorHAnsi" w:hAnsiTheme="minorHAnsi" w:cstheme="minorHAnsi"/>
            <w:sz w:val="24"/>
            <w:szCs w:val="24"/>
          </w:rPr>
          <w:t>68</w:t>
        </w:r>
      </w:hyperlink>
    </w:p>
    <w:p w14:paraId="73341BFF" w14:textId="0EE20302"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7" w:history="1">
        <w:r w:rsidR="00D70FA0" w:rsidRPr="00550259">
          <w:rPr>
            <w:rStyle w:val="Hyperlink"/>
            <w:rFonts w:asciiTheme="minorHAnsi" w:hAnsiTheme="minorHAnsi" w:cstheme="minorHAnsi"/>
            <w:sz w:val="24"/>
            <w:szCs w:val="24"/>
          </w:rPr>
          <w:t xml:space="preserve">FWO </w:t>
        </w:r>
        <w:r w:rsidR="005977BA" w:rsidRPr="00550259">
          <w:rPr>
            <w:rStyle w:val="Hyperlink"/>
            <w:rFonts w:asciiTheme="minorHAnsi" w:hAnsiTheme="minorHAnsi" w:cstheme="minorHAnsi"/>
            <w:sz w:val="24"/>
            <w:szCs w:val="24"/>
          </w:rPr>
          <w:t>Privacy Policy</w:t>
        </w:r>
      </w:hyperlink>
    </w:p>
    <w:p w14:paraId="3122FCB3" w14:textId="41EBF4FA"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8" w:history="1">
        <w:r w:rsidR="005977BA" w:rsidRPr="00550259">
          <w:rPr>
            <w:rStyle w:val="Hyperlink"/>
            <w:rFonts w:asciiTheme="minorHAnsi" w:hAnsiTheme="minorHAnsi" w:cstheme="minorHAnsi"/>
            <w:sz w:val="24"/>
            <w:szCs w:val="24"/>
          </w:rPr>
          <w:t>OAIC’s Guidelines</w:t>
        </w:r>
      </w:hyperlink>
      <w:r w:rsidR="005977BA" w:rsidRPr="00550259">
        <w:rPr>
          <w:rFonts w:asciiTheme="minorHAnsi" w:hAnsiTheme="minorHAnsi" w:cstheme="minorHAnsi"/>
          <w:sz w:val="24"/>
          <w:szCs w:val="24"/>
        </w:rPr>
        <w:t xml:space="preserve"> </w:t>
      </w:r>
    </w:p>
    <w:p w14:paraId="26452AA2" w14:textId="031AE36A" w:rsidR="005977BA" w:rsidRPr="00550259" w:rsidRDefault="00326C79" w:rsidP="007264AD">
      <w:pPr>
        <w:pStyle w:val="Bullet"/>
        <w:framePr w:wrap="around"/>
        <w:numPr>
          <w:ilvl w:val="0"/>
          <w:numId w:val="31"/>
        </w:numPr>
        <w:rPr>
          <w:rFonts w:asciiTheme="minorHAnsi" w:hAnsiTheme="minorHAnsi" w:cstheme="minorHAnsi"/>
          <w:sz w:val="24"/>
          <w:szCs w:val="24"/>
        </w:rPr>
      </w:pPr>
      <w:hyperlink r:id="rId39" w:history="1">
        <w:r w:rsidR="005977BA" w:rsidRPr="00550259">
          <w:rPr>
            <w:rStyle w:val="Hyperlink"/>
            <w:rFonts w:asciiTheme="minorHAnsi" w:hAnsiTheme="minorHAnsi" w:cstheme="minorHAnsi"/>
            <w:sz w:val="24"/>
            <w:szCs w:val="24"/>
          </w:rPr>
          <w:t>APS Code of Conduct</w:t>
        </w:r>
      </w:hyperlink>
      <w:r w:rsidR="005977BA" w:rsidRPr="00550259">
        <w:rPr>
          <w:rFonts w:asciiTheme="minorHAnsi" w:hAnsiTheme="minorHAnsi" w:cstheme="minorHAnsi"/>
          <w:sz w:val="24"/>
          <w:szCs w:val="24"/>
        </w:rPr>
        <w:t xml:space="preserve"> </w:t>
      </w:r>
    </w:p>
    <w:p w14:paraId="468146E4" w14:textId="278DA41F" w:rsidR="005977BA" w:rsidRPr="00550259" w:rsidRDefault="005977BA" w:rsidP="007264AD">
      <w:pPr>
        <w:pStyle w:val="Bullet"/>
        <w:framePr w:wrap="around"/>
        <w:numPr>
          <w:ilvl w:val="0"/>
          <w:numId w:val="31"/>
        </w:numPr>
        <w:rPr>
          <w:rFonts w:asciiTheme="minorHAnsi" w:hAnsiTheme="minorHAnsi" w:cstheme="minorHAnsi"/>
          <w:sz w:val="24"/>
          <w:szCs w:val="24"/>
        </w:rPr>
      </w:pPr>
      <w:r w:rsidRPr="00550259">
        <w:rPr>
          <w:rFonts w:asciiTheme="minorHAnsi" w:hAnsiTheme="minorHAnsi" w:cstheme="minorHAnsi"/>
          <w:sz w:val="24"/>
          <w:szCs w:val="24"/>
        </w:rPr>
        <w:t xml:space="preserve">Other legislation and guidelines (as applicable </w:t>
      </w:r>
      <w:r w:rsidR="00D70FA0" w:rsidRPr="00550259">
        <w:rPr>
          <w:rFonts w:asciiTheme="minorHAnsi" w:hAnsiTheme="minorHAnsi" w:cstheme="minorHAnsi"/>
          <w:sz w:val="24"/>
          <w:szCs w:val="24"/>
        </w:rPr>
        <w:t>in</w:t>
      </w:r>
      <w:r w:rsidRPr="00550259">
        <w:rPr>
          <w:rFonts w:asciiTheme="minorHAnsi" w:hAnsiTheme="minorHAnsi" w:cstheme="minorHAnsi"/>
          <w:sz w:val="24"/>
          <w:szCs w:val="24"/>
        </w:rPr>
        <w:t xml:space="preserve"> each individual case)</w:t>
      </w:r>
    </w:p>
    <w:p w14:paraId="694BE838" w14:textId="2018A4E8" w:rsidR="005977BA" w:rsidRPr="00550259" w:rsidRDefault="005977BA" w:rsidP="0062577C">
      <w:pPr>
        <w:rPr>
          <w:rFonts w:asciiTheme="minorHAnsi" w:hAnsiTheme="minorHAnsi" w:cstheme="minorHAnsi"/>
        </w:rPr>
      </w:pPr>
    </w:p>
    <w:p w14:paraId="2E055182" w14:textId="77777777" w:rsidR="0062577C" w:rsidRPr="00550259" w:rsidRDefault="0062577C" w:rsidP="0062577C">
      <w:pPr>
        <w:pStyle w:val="Heading2"/>
      </w:pPr>
      <w:bookmarkStart w:id="24" w:name="_Toc442966642"/>
      <w:bookmarkStart w:id="25" w:name="_Toc55571386"/>
      <w:r w:rsidRPr="00550259">
        <w:t>How do I request information?</w:t>
      </w:r>
      <w:bookmarkEnd w:id="24"/>
      <w:bookmarkEnd w:id="25"/>
    </w:p>
    <w:tbl>
      <w:tblPr>
        <w:tblStyle w:val="LightList-Accent5"/>
        <w:tblpPr w:leftFromText="180" w:rightFromText="180" w:vertAnchor="text" w:tblpY="1"/>
        <w:tblOverlap w:val="never"/>
        <w:tblW w:w="0" w:type="auto"/>
        <w:tblLook w:val="04A0" w:firstRow="1" w:lastRow="0" w:firstColumn="1" w:lastColumn="0" w:noHBand="0" w:noVBand="1"/>
        <w:tblCaption w:val="Our guiding principles"/>
        <w:tblDescription w:val="Principle: Clear and effective communication - we: listen to the workplace concerns of workers and business, provide advice that is easy to access, understand and apply.&#10;Principle: Professional customer service- we:deliver a consistent and professional experience in every customer interaction, offer multiple ways to connect with us, provide practical advice and assistance that is responsive, professional and impartial. &#10;Principle:Consistency- we:give practical advice which can be relied upon, ensure a level playing field where the same rules apply to everyone,&#10;apply the same assessment principles to each request for assistance,&#10;consider the same range of factors in deciding how to treat a matter.&#10;Principle:Risk-based and proportionate- we:focus our compliance and enforcement efforts where there is serious non-compliance and where we can deliver the greatest benefit, consider risk in terms of potential impact on the community, as well as the relative risk of exploitation individuals face, encourage and empower employees and employers to resolve issues in their workplace, where appropriate, offer a range of dispute resolution tools and resources. &#10;Principle: Open and transparent- we:remain neutral and impartial, give the parties the right to review all our decisions, publish information on our compliance and enforcement activities in a format that is clear, understandable and accessible, ensure our customers’ private details are kept confidential. &#10;Principle: Collaborative- we:build relationships with stakeholders and the community based on trust and respect, work with stakeholders to find solutions to workplace issues and opportunities to collaborate, harness intelligence and insight from a range of sources including other government agencies to inform our compliance and enforcement activities, listen to the community’s expectations of us.&#10;Principle:Continuous improvement- we: measure the impact of our interactions with customers and use this information to improve our services, seek feedback on our processes, policies and practices and make changes to improve them, adopt leading technologies to transform our services to be more efficient and effective.&#10;Principle: Affect cultural change- we:develop solutions to address structural and behavioural drivers that lead to widespread non-compliance in certain industries and sectors,focus our efforts on supporting productivity by preventing workplace disputes.&#10;"/>
      </w:tblPr>
      <w:tblGrid>
        <w:gridCol w:w="4503"/>
        <w:gridCol w:w="4740"/>
      </w:tblGrid>
      <w:tr w:rsidR="0062577C" w:rsidRPr="00550259" w14:paraId="65B7804C" w14:textId="77777777" w:rsidTr="007264AD">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4BACC6" w:themeColor="accent5"/>
              <w:left w:val="single" w:sz="8" w:space="0" w:color="4BACC6" w:themeColor="accent5"/>
              <w:bottom w:val="single" w:sz="4" w:space="0" w:color="92CDDC" w:themeColor="accent5" w:themeTint="99"/>
              <w:right w:val="nil"/>
            </w:tcBorders>
            <w:shd w:val="clear" w:color="auto" w:fill="17365D" w:themeFill="text2" w:themeFillShade="BF"/>
            <w:hideMark/>
          </w:tcPr>
          <w:p w14:paraId="1D14A48C" w14:textId="77777777" w:rsidR="0062577C" w:rsidRPr="00550259" w:rsidRDefault="0062577C" w:rsidP="0011301B">
            <w:pPr>
              <w:spacing w:before="120"/>
              <w:rPr>
                <w:rFonts w:asciiTheme="minorHAnsi" w:hAnsiTheme="minorHAnsi" w:cstheme="minorHAnsi"/>
              </w:rPr>
            </w:pPr>
            <w:r w:rsidRPr="00550259">
              <w:rPr>
                <w:rFonts w:asciiTheme="minorHAnsi" w:hAnsiTheme="minorHAnsi" w:cstheme="minorHAnsi"/>
              </w:rPr>
              <w:t>Who am I?</w:t>
            </w:r>
          </w:p>
        </w:tc>
        <w:tc>
          <w:tcPr>
            <w:tcW w:w="0" w:type="dxa"/>
            <w:tcBorders>
              <w:top w:val="single" w:sz="8" w:space="0" w:color="4BACC6" w:themeColor="accent5"/>
              <w:left w:val="nil"/>
              <w:bottom w:val="single" w:sz="4" w:space="0" w:color="92CDDC" w:themeColor="accent5" w:themeTint="99"/>
              <w:right w:val="single" w:sz="8" w:space="0" w:color="4BACC6" w:themeColor="accent5"/>
            </w:tcBorders>
            <w:shd w:val="clear" w:color="auto" w:fill="17365D" w:themeFill="text2" w:themeFillShade="BF"/>
            <w:hideMark/>
          </w:tcPr>
          <w:p w14:paraId="3BF94ACD" w14:textId="77777777" w:rsidR="0062577C" w:rsidRPr="00550259" w:rsidRDefault="0062577C" w:rsidP="007264AD">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sz w:val="28"/>
              </w:rPr>
              <w:t xml:space="preserve"> </w:t>
            </w:r>
            <w:r w:rsidRPr="00550259">
              <w:rPr>
                <w:rFonts w:asciiTheme="minorHAnsi" w:hAnsiTheme="minorHAnsi" w:cstheme="minorHAnsi"/>
              </w:rPr>
              <w:t xml:space="preserve">Who should I direct my request to? </w:t>
            </w:r>
          </w:p>
        </w:tc>
      </w:tr>
      <w:tr w:rsidR="0062577C" w:rsidRPr="00550259" w14:paraId="516D0F0D" w14:textId="77777777" w:rsidTr="0011301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BC1DE0B" w14:textId="70680892" w:rsidR="0062577C" w:rsidRPr="00550259" w:rsidRDefault="005977BA"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t>A</w:t>
            </w:r>
            <w:r w:rsidR="0062577C" w:rsidRPr="00550259">
              <w:rPr>
                <w:rFonts w:asciiTheme="minorHAnsi" w:hAnsiTheme="minorHAnsi" w:cstheme="minorHAnsi"/>
              </w:rPr>
              <w:t xml:space="preserve"> party to a Request for Assistance made to the FWO?</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7701E31" w14:textId="77777777" w:rsidR="0062577C" w:rsidRPr="00550259" w:rsidRDefault="0062577C" w:rsidP="005977BA">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The FWO Officer you have been dealing with in relation to your matter</w:t>
            </w:r>
          </w:p>
          <w:p w14:paraId="5343219B" w14:textId="77777777" w:rsidR="0062577C" w:rsidRPr="00550259" w:rsidRDefault="0062577C" w:rsidP="007264AD">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577C" w:rsidRPr="00550259" w14:paraId="30AD7BAB" w14:textId="77777777" w:rsidTr="0011301B">
        <w:trPr>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FE73419" w14:textId="77777777" w:rsidR="0062577C" w:rsidRPr="00550259" w:rsidRDefault="0062577C"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t xml:space="preserve">Have you contacted the Infoline for advice or general information? </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3C67CC5" w14:textId="77777777" w:rsidR="0062577C" w:rsidRPr="00550259" w:rsidRDefault="0062577C" w:rsidP="005977BA">
            <w:pPr>
              <w:pStyle w:val="Bullet"/>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Phone Fair Work Infoline on 13 13 94</w:t>
            </w:r>
          </w:p>
        </w:tc>
      </w:tr>
      <w:tr w:rsidR="0062577C" w:rsidRPr="00550259" w14:paraId="237665AE" w14:textId="77777777" w:rsidTr="0011301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6E0A65" w14:textId="621DB10A" w:rsidR="0062577C" w:rsidRPr="00550259" w:rsidRDefault="005977BA"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t>A</w:t>
            </w:r>
            <w:r w:rsidR="0062577C" w:rsidRPr="00550259">
              <w:rPr>
                <w:rFonts w:asciiTheme="minorHAnsi" w:hAnsiTheme="minorHAnsi" w:cstheme="minorHAnsi"/>
              </w:rPr>
              <w:t>n employer selected for a compliance audit?</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A916BCE" w14:textId="77777777" w:rsidR="0062577C" w:rsidRPr="00550259" w:rsidRDefault="0062577C" w:rsidP="005977BA">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The FWO Officer you have been dealing with in relation to your compliance audit</w:t>
            </w:r>
          </w:p>
          <w:p w14:paraId="77E190A1" w14:textId="77777777" w:rsidR="0062577C" w:rsidRPr="00550259" w:rsidRDefault="0062577C" w:rsidP="007264AD">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577C" w:rsidRPr="00550259" w14:paraId="73A1DAF5" w14:textId="77777777" w:rsidTr="0011301B">
        <w:trPr>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0277AFD" w14:textId="281DAAF8" w:rsidR="0062577C" w:rsidRPr="00550259" w:rsidRDefault="005977BA"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t>A</w:t>
            </w:r>
            <w:r w:rsidR="0062577C" w:rsidRPr="00550259">
              <w:rPr>
                <w:rFonts w:asciiTheme="minorHAnsi" w:hAnsiTheme="minorHAnsi" w:cstheme="minorHAnsi"/>
              </w:rPr>
              <w:t xml:space="preserve"> member of the public? </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5A5E6EB" w14:textId="77777777" w:rsidR="0062577C" w:rsidRPr="00550259" w:rsidRDefault="0062577C" w:rsidP="005977BA">
            <w:pPr>
              <w:pStyle w:val="Bullet"/>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 xml:space="preserve">Send an email to </w:t>
            </w:r>
            <w:hyperlink r:id="rId40" w:history="1">
              <w:r w:rsidRPr="00550259">
                <w:rPr>
                  <w:rStyle w:val="Hyperlink"/>
                  <w:rFonts w:asciiTheme="minorHAnsi" w:hAnsiTheme="minorHAnsi" w:cstheme="minorHAnsi"/>
                </w:rPr>
                <w:t>foi@fwo.gov.au</w:t>
              </w:r>
            </w:hyperlink>
            <w:r w:rsidRPr="00550259">
              <w:rPr>
                <w:rFonts w:asciiTheme="minorHAnsi" w:hAnsiTheme="minorHAnsi" w:cstheme="minorHAnsi"/>
              </w:rPr>
              <w:t xml:space="preserve"> </w:t>
            </w:r>
          </w:p>
          <w:p w14:paraId="5898A940" w14:textId="77777777" w:rsidR="0062577C" w:rsidRPr="00550259" w:rsidRDefault="0062577C" w:rsidP="007264AD">
            <w:pPr>
              <w:pStyle w:val="Bullet"/>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2577C" w:rsidRPr="00550259" w14:paraId="496C41E6" w14:textId="77777777" w:rsidTr="0011301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359D9A0" w14:textId="1534B9DF" w:rsidR="0062577C" w:rsidRPr="00550259" w:rsidRDefault="005977BA"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t>A</w:t>
            </w:r>
            <w:r w:rsidR="0062577C" w:rsidRPr="00550259">
              <w:rPr>
                <w:rFonts w:asciiTheme="minorHAnsi" w:hAnsiTheme="minorHAnsi" w:cstheme="minorHAnsi"/>
              </w:rPr>
              <w:t xml:space="preserve"> representative of a law enforcement body? </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8FE82E6" w14:textId="77777777" w:rsidR="0062577C" w:rsidRPr="00550259" w:rsidRDefault="0062577C" w:rsidP="005977BA">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 xml:space="preserve">The FWO Officer responsible for the matter or send an email to </w:t>
            </w:r>
            <w:hyperlink r:id="rId41" w:history="1">
              <w:r w:rsidRPr="00550259">
                <w:rPr>
                  <w:rStyle w:val="Hyperlink"/>
                  <w:rFonts w:asciiTheme="minorHAnsi" w:hAnsiTheme="minorHAnsi" w:cstheme="minorHAnsi"/>
                </w:rPr>
                <w:t>foi@fwo.gov.au</w:t>
              </w:r>
            </w:hyperlink>
          </w:p>
          <w:p w14:paraId="66F09F19" w14:textId="77777777" w:rsidR="0062577C" w:rsidRPr="00550259" w:rsidRDefault="0062577C" w:rsidP="007264AD">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814715A" w14:textId="77777777" w:rsidR="0062577C" w:rsidRPr="00550259" w:rsidRDefault="0062577C" w:rsidP="005977BA">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Requests made will be assessed closely before disclosing personal information for law enforcement purposes</w:t>
            </w:r>
          </w:p>
          <w:p w14:paraId="034D596C" w14:textId="77777777" w:rsidR="0062577C" w:rsidRPr="00550259" w:rsidRDefault="0062577C" w:rsidP="007264AD">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577C" w:rsidRPr="00550259" w14:paraId="07CF9608" w14:textId="77777777" w:rsidTr="0011301B">
        <w:trPr>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9290134" w14:textId="22CB6852" w:rsidR="0062577C" w:rsidRPr="00550259" w:rsidRDefault="005977BA"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lastRenderedPageBreak/>
              <w:t>A</w:t>
            </w:r>
            <w:r w:rsidR="0062577C" w:rsidRPr="00550259">
              <w:rPr>
                <w:rFonts w:asciiTheme="minorHAnsi" w:hAnsiTheme="minorHAnsi" w:cstheme="minorHAnsi"/>
              </w:rPr>
              <w:t xml:space="preserve"> representative of a </w:t>
            </w:r>
            <w:proofErr w:type="gramStart"/>
            <w:r w:rsidR="0062577C" w:rsidRPr="00550259">
              <w:rPr>
                <w:rFonts w:asciiTheme="minorHAnsi" w:hAnsiTheme="minorHAnsi" w:cstheme="minorHAnsi"/>
              </w:rPr>
              <w:t>Government</w:t>
            </w:r>
            <w:proofErr w:type="gramEnd"/>
            <w:r w:rsidR="0062577C" w:rsidRPr="00550259">
              <w:rPr>
                <w:rFonts w:asciiTheme="minorHAnsi" w:hAnsiTheme="minorHAnsi" w:cstheme="minorHAnsi"/>
              </w:rPr>
              <w:t xml:space="preserve"> agency or of an organisation with an MOU with FWO? </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52000E9" w14:textId="77777777" w:rsidR="0062577C" w:rsidRPr="00550259" w:rsidRDefault="0062577C" w:rsidP="005977BA">
            <w:pPr>
              <w:pStyle w:val="Bullet"/>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 xml:space="preserve">Send an email to </w:t>
            </w:r>
            <w:hyperlink r:id="rId42" w:history="1">
              <w:r w:rsidRPr="00550259">
                <w:rPr>
                  <w:rStyle w:val="Hyperlink"/>
                  <w:rFonts w:asciiTheme="minorHAnsi" w:hAnsiTheme="minorHAnsi" w:cstheme="minorHAnsi"/>
                </w:rPr>
                <w:t>Government@fwo.gov.au</w:t>
              </w:r>
            </w:hyperlink>
            <w:r w:rsidRPr="00550259">
              <w:rPr>
                <w:rFonts w:asciiTheme="minorHAnsi" w:hAnsiTheme="minorHAnsi" w:cstheme="minorHAnsi"/>
              </w:rPr>
              <w:t xml:space="preserve"> </w:t>
            </w:r>
          </w:p>
        </w:tc>
      </w:tr>
      <w:tr w:rsidR="0062577C" w:rsidRPr="00550259" w14:paraId="78F80327" w14:textId="77777777" w:rsidTr="0011301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1BB6AE7" w14:textId="11355297" w:rsidR="0062577C" w:rsidRPr="00550259" w:rsidRDefault="00FE222E" w:rsidP="005977BA">
            <w:pPr>
              <w:pStyle w:val="Bullet"/>
              <w:framePr w:hSpace="0" w:wrap="auto" w:vAnchor="margin" w:yAlign="inline"/>
              <w:suppressOverlap w:val="0"/>
              <w:rPr>
                <w:rFonts w:asciiTheme="minorHAnsi" w:hAnsiTheme="minorHAnsi" w:cstheme="minorHAnsi"/>
              </w:rPr>
            </w:pPr>
            <w:r w:rsidRPr="00550259">
              <w:rPr>
                <w:rFonts w:asciiTheme="minorHAnsi" w:hAnsiTheme="minorHAnsi" w:cstheme="minorHAnsi"/>
              </w:rPr>
              <w:t xml:space="preserve">An individual making an </w:t>
            </w:r>
            <w:r w:rsidR="0062577C" w:rsidRPr="00550259">
              <w:rPr>
                <w:rFonts w:asciiTheme="minorHAnsi" w:hAnsiTheme="minorHAnsi" w:cstheme="minorHAnsi"/>
              </w:rPr>
              <w:t>FOI Request</w:t>
            </w:r>
          </w:p>
        </w:tc>
        <w:tc>
          <w:tcPr>
            <w:tcW w:w="47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E00EA06" w14:textId="77777777" w:rsidR="0062577C" w:rsidRPr="00550259" w:rsidRDefault="0062577C" w:rsidP="005977BA">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259">
              <w:rPr>
                <w:rFonts w:asciiTheme="minorHAnsi" w:hAnsiTheme="minorHAnsi" w:cstheme="minorHAnsi"/>
              </w:rPr>
              <w:t xml:space="preserve">See </w:t>
            </w:r>
            <w:hyperlink w:anchor="_Formal_requests_for" w:history="1">
              <w:r w:rsidRPr="00550259">
                <w:rPr>
                  <w:rStyle w:val="Hyperlink"/>
                  <w:rFonts w:asciiTheme="minorHAnsi" w:hAnsiTheme="minorHAnsi" w:cstheme="minorHAnsi"/>
                </w:rPr>
                <w:t>Formal Requests for Information</w:t>
              </w:r>
            </w:hyperlink>
            <w:r w:rsidRPr="00550259">
              <w:rPr>
                <w:rFonts w:asciiTheme="minorHAnsi" w:hAnsiTheme="minorHAnsi" w:cstheme="minorHAnsi"/>
              </w:rPr>
              <w:t xml:space="preserve"> </w:t>
            </w:r>
          </w:p>
          <w:p w14:paraId="141EB44F" w14:textId="77777777" w:rsidR="0062577C" w:rsidRPr="00550259" w:rsidRDefault="0062577C" w:rsidP="007264AD">
            <w:pPr>
              <w:pStyle w:val="Bulle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D9DE1CF" w14:textId="77777777" w:rsidR="0062577C" w:rsidRPr="00550259" w:rsidRDefault="0062577C" w:rsidP="0062577C">
      <w:pPr>
        <w:pStyle w:val="Heading2"/>
      </w:pPr>
      <w:bookmarkStart w:id="26" w:name="_Toc442966643"/>
      <w:bookmarkStart w:id="27" w:name="_Toc55571387"/>
      <w:r w:rsidRPr="00550259">
        <w:t>How will requests for information be handled?</w:t>
      </w:r>
      <w:bookmarkEnd w:id="26"/>
      <w:bookmarkEnd w:id="27"/>
      <w:r w:rsidRPr="00550259">
        <w:t xml:space="preserve"> </w:t>
      </w:r>
    </w:p>
    <w:p w14:paraId="0CEC98BF" w14:textId="0B9B2309"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In deciding whether to grant </w:t>
      </w:r>
      <w:r w:rsidR="005977BA" w:rsidRPr="00550259">
        <w:rPr>
          <w:rFonts w:asciiTheme="minorHAnsi" w:hAnsiTheme="minorHAnsi" w:cstheme="minorHAnsi"/>
        </w:rPr>
        <w:t xml:space="preserve">administrative </w:t>
      </w:r>
      <w:r w:rsidRPr="00550259">
        <w:rPr>
          <w:rFonts w:asciiTheme="minorHAnsi" w:hAnsiTheme="minorHAnsi" w:cstheme="minorHAnsi"/>
        </w:rPr>
        <w:t xml:space="preserve">access to information, FWO will have regard to section 718 of the </w:t>
      </w:r>
      <w:hyperlink r:id="rId43" w:history="1">
        <w:r w:rsidR="005977BA" w:rsidRPr="00550259">
          <w:rPr>
            <w:rStyle w:val="Hyperlink"/>
            <w:rFonts w:asciiTheme="minorHAnsi" w:hAnsiTheme="minorHAnsi" w:cstheme="minorHAnsi"/>
          </w:rPr>
          <w:t>FW Act</w:t>
        </w:r>
      </w:hyperlink>
      <w:r w:rsidRPr="00550259">
        <w:rPr>
          <w:rFonts w:asciiTheme="minorHAnsi" w:hAnsiTheme="minorHAnsi" w:cstheme="minorHAnsi"/>
          <w:i/>
        </w:rPr>
        <w:t xml:space="preserve"> </w:t>
      </w:r>
      <w:r w:rsidRPr="00550259">
        <w:rPr>
          <w:rFonts w:asciiTheme="minorHAnsi" w:hAnsiTheme="minorHAnsi" w:cstheme="minorHAnsi"/>
        </w:rPr>
        <w:t xml:space="preserve">and will consider the individual circumstances of each request. </w:t>
      </w:r>
      <w:r w:rsidRPr="00550259">
        <w:rPr>
          <w:rFonts w:asciiTheme="minorHAnsi" w:hAnsiTheme="minorHAnsi" w:cstheme="minorHAnsi"/>
          <w:i/>
        </w:rPr>
        <w:t xml:space="preserve"> </w:t>
      </w:r>
    </w:p>
    <w:p w14:paraId="6BAC82FE" w14:textId="083C078A"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Section 718(2) of the </w:t>
      </w:r>
      <w:hyperlink r:id="rId44" w:history="1">
        <w:r w:rsidR="005977BA" w:rsidRPr="00550259">
          <w:rPr>
            <w:rStyle w:val="Hyperlink"/>
            <w:rFonts w:asciiTheme="minorHAnsi" w:hAnsiTheme="minorHAnsi" w:cstheme="minorHAnsi"/>
          </w:rPr>
          <w:t>FW Act</w:t>
        </w:r>
      </w:hyperlink>
      <w:r w:rsidRPr="00550259">
        <w:rPr>
          <w:rFonts w:asciiTheme="minorHAnsi" w:hAnsiTheme="minorHAnsi" w:cstheme="minorHAnsi"/>
        </w:rPr>
        <w:t xml:space="preserve"> provides: </w:t>
      </w:r>
    </w:p>
    <w:p w14:paraId="542A3F89" w14:textId="77777777" w:rsidR="0062577C" w:rsidRPr="00550259" w:rsidRDefault="0062577C" w:rsidP="007264AD">
      <w:pPr>
        <w:tabs>
          <w:tab w:val="num" w:pos="1080"/>
        </w:tabs>
        <w:spacing w:before="120"/>
        <w:ind w:left="567"/>
        <w:jc w:val="both"/>
        <w:rPr>
          <w:rFonts w:asciiTheme="minorHAnsi" w:hAnsiTheme="minorHAnsi" w:cstheme="minorHAnsi"/>
          <w:i/>
          <w:szCs w:val="22"/>
        </w:rPr>
      </w:pPr>
      <w:r w:rsidRPr="00550259">
        <w:rPr>
          <w:rFonts w:asciiTheme="minorHAnsi" w:hAnsiTheme="minorHAnsi" w:cstheme="minorHAnsi"/>
          <w:i/>
          <w:szCs w:val="22"/>
        </w:rPr>
        <w:t>“The Fair Work Ombudsman may disclose, or authorise the disclosure of, the information if the Fair Work Ombudsman reasonably believes:</w:t>
      </w:r>
    </w:p>
    <w:p w14:paraId="73D44EF2" w14:textId="77777777" w:rsidR="0062577C" w:rsidRPr="00550259" w:rsidRDefault="0062577C" w:rsidP="0062577C">
      <w:pPr>
        <w:numPr>
          <w:ilvl w:val="2"/>
          <w:numId w:val="25"/>
        </w:numPr>
        <w:spacing w:before="120" w:line="360" w:lineRule="auto"/>
        <w:ind w:left="1701" w:hanging="567"/>
        <w:jc w:val="both"/>
        <w:rPr>
          <w:rFonts w:asciiTheme="minorHAnsi" w:hAnsiTheme="minorHAnsi" w:cstheme="minorHAnsi"/>
          <w:i/>
          <w:szCs w:val="22"/>
        </w:rPr>
      </w:pPr>
      <w:r w:rsidRPr="00550259">
        <w:rPr>
          <w:rFonts w:asciiTheme="minorHAnsi" w:hAnsiTheme="minorHAnsi" w:cstheme="minorHAnsi"/>
          <w:i/>
          <w:szCs w:val="22"/>
        </w:rPr>
        <w:t>that it is necessary or appropriate to do so in the course of performing functions, or exercising powers, under this Act; or</w:t>
      </w:r>
    </w:p>
    <w:p w14:paraId="32E5947F" w14:textId="77777777" w:rsidR="0062577C" w:rsidRPr="00550259" w:rsidRDefault="0062577C" w:rsidP="0062577C">
      <w:pPr>
        <w:numPr>
          <w:ilvl w:val="2"/>
          <w:numId w:val="25"/>
        </w:numPr>
        <w:spacing w:before="120" w:line="360" w:lineRule="auto"/>
        <w:ind w:left="1701" w:hanging="567"/>
        <w:jc w:val="both"/>
        <w:rPr>
          <w:rFonts w:asciiTheme="minorHAnsi" w:hAnsiTheme="minorHAnsi" w:cstheme="minorHAnsi"/>
          <w:i/>
          <w:szCs w:val="22"/>
        </w:rPr>
      </w:pPr>
      <w:r w:rsidRPr="00550259">
        <w:rPr>
          <w:rFonts w:asciiTheme="minorHAnsi" w:hAnsiTheme="minorHAnsi" w:cstheme="minorHAnsi"/>
          <w:i/>
          <w:szCs w:val="22"/>
        </w:rPr>
        <w:t>that the disclosure is likely to assist in the administration or enforcement of a law of the Commonwealth, a State or a Territory.”</w:t>
      </w:r>
    </w:p>
    <w:p w14:paraId="2C7EAC45" w14:textId="5F500C7D" w:rsidR="0062577C" w:rsidRPr="00550259" w:rsidRDefault="0062577C" w:rsidP="0062577C">
      <w:pPr>
        <w:rPr>
          <w:rFonts w:asciiTheme="minorHAnsi" w:hAnsiTheme="minorHAnsi" w:cstheme="minorHAnsi"/>
        </w:rPr>
      </w:pPr>
      <w:r w:rsidRPr="00550259">
        <w:rPr>
          <w:rFonts w:asciiTheme="minorHAnsi" w:hAnsiTheme="minorHAnsi" w:cstheme="minorHAnsi"/>
        </w:rPr>
        <w:t>FWO reserves the right the refuse access to requested information unless it is legally obliged to release it.</w:t>
      </w:r>
    </w:p>
    <w:p w14:paraId="031A946F" w14:textId="77777777" w:rsidR="005977BA" w:rsidRPr="00550259" w:rsidRDefault="005977BA" w:rsidP="0062577C">
      <w:pPr>
        <w:rPr>
          <w:rFonts w:asciiTheme="minorHAnsi" w:hAnsiTheme="minorHAnsi" w:cstheme="minorHAnsi"/>
        </w:rPr>
      </w:pPr>
    </w:p>
    <w:p w14:paraId="406A1A84" w14:textId="45E4DFE9"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Certain information or documents will </w:t>
      </w:r>
      <w:r w:rsidRPr="00550259">
        <w:rPr>
          <w:rFonts w:asciiTheme="minorHAnsi" w:hAnsiTheme="minorHAnsi" w:cstheme="minorHAnsi"/>
          <w:u w:val="single"/>
        </w:rPr>
        <w:t>not</w:t>
      </w:r>
      <w:r w:rsidRPr="00550259">
        <w:rPr>
          <w:rFonts w:asciiTheme="minorHAnsi" w:hAnsiTheme="minorHAnsi" w:cstheme="minorHAnsi"/>
        </w:rPr>
        <w:t xml:space="preserve"> usually be released by FWO under section 718 of the </w:t>
      </w:r>
      <w:hyperlink r:id="rId45" w:history="1">
        <w:r w:rsidR="005977BA" w:rsidRPr="00550259">
          <w:rPr>
            <w:rStyle w:val="Hyperlink"/>
            <w:rFonts w:asciiTheme="minorHAnsi" w:hAnsiTheme="minorHAnsi" w:cstheme="minorHAnsi"/>
          </w:rPr>
          <w:t>FW Act</w:t>
        </w:r>
      </w:hyperlink>
      <w:r w:rsidRPr="00550259">
        <w:rPr>
          <w:rFonts w:asciiTheme="minorHAnsi" w:hAnsiTheme="minorHAnsi" w:cstheme="minorHAnsi"/>
        </w:rPr>
        <w:t>. The following table provides an example of information or documents that may or may not be suitable for release</w:t>
      </w:r>
      <w:r w:rsidR="009C0C75" w:rsidRPr="00550259">
        <w:rPr>
          <w:rFonts w:asciiTheme="minorHAnsi" w:hAnsiTheme="minorHAnsi" w:cstheme="minorHAnsi"/>
        </w:rPr>
        <w:t xml:space="preserve"> under this Act</w:t>
      </w:r>
      <w:r w:rsidRPr="00550259">
        <w:rPr>
          <w:rFonts w:asciiTheme="minorHAnsi" w:hAnsiTheme="minorHAnsi" w:cstheme="minorHAnsi"/>
        </w:rPr>
        <w:t>.</w:t>
      </w:r>
    </w:p>
    <w:p w14:paraId="336E1A37" w14:textId="21F0821B" w:rsidR="009451CC" w:rsidRPr="00550259" w:rsidRDefault="009451CC" w:rsidP="0062577C"/>
    <w:p w14:paraId="22BBFC49" w14:textId="20CA3205" w:rsidR="009451CC" w:rsidRPr="00550259" w:rsidRDefault="009451CC" w:rsidP="0062577C"/>
    <w:p w14:paraId="34E4B68E" w14:textId="482DDB76" w:rsidR="009451CC" w:rsidRPr="00550259" w:rsidRDefault="009451CC" w:rsidP="009C0C75">
      <w:pPr>
        <w:spacing w:after="225" w:line="360" w:lineRule="atLeast"/>
        <w:rPr>
          <w:rFonts w:asciiTheme="minorHAnsi" w:hAnsiTheme="minorHAnsi" w:cstheme="minorHAnsi"/>
          <w:sz w:val="32"/>
          <w:szCs w:val="32"/>
          <w:u w:val="single"/>
        </w:rPr>
      </w:pPr>
      <w:bookmarkStart w:id="28" w:name="_Toc55571388"/>
      <w:r w:rsidRPr="00550259">
        <w:rPr>
          <w:rStyle w:val="Heading2Char"/>
          <w:szCs w:val="32"/>
        </w:rPr>
        <w:t>Types of information and suitability for discretionary release</w:t>
      </w:r>
      <w:bookmarkEnd w:id="28"/>
    </w:p>
    <w:tbl>
      <w:tblPr>
        <w:tblStyle w:val="LightList-Accent5"/>
        <w:tblpPr w:leftFromText="180" w:rightFromText="180" w:vertAnchor="text" w:tblpY="1"/>
        <w:tblOverlap w:val="never"/>
        <w:tblW w:w="0" w:type="auto"/>
        <w:tblLook w:val="04A0" w:firstRow="1" w:lastRow="0" w:firstColumn="1" w:lastColumn="0" w:noHBand="0" w:noVBand="1"/>
        <w:tblCaption w:val="Our guiding principles"/>
        <w:tblDescription w:val="Principle: Clear and effective communication - we: listen to the workplace concerns of workers and business, provide advice that is easy to access, understand and apply.&#10;Principle: Professional customer service- we:deliver a consistent and professional experience in every customer interaction, offer multiple ways to connect with us, provide practical advice and assistance that is responsive, professional and impartial. &#10;Principle:Consistency- we:give practical advice which can be relied upon, ensure a level playing field where the same rules apply to everyone,&#10;apply the same assessment principles to each request for assistance,&#10;consider the same range of factors in deciding how to treat a matter.&#10;Principle:Risk-based and proportionate- we:focus our compliance and enforcement efforts where there is serious non-compliance and where we can deliver the greatest benefit, consider risk in terms of potential impact on the community, as well as the relative risk of exploitation individuals face, encourage and empower employees and employers to resolve issues in their workplace, where appropriate, offer a range of dispute resolution tools and resources. &#10;Principle: Open and transparent- we:remain neutral and impartial, give the parties the right to review all our decisions, publish information on our compliance and enforcement activities in a format that is clear, understandable and accessible, ensure our customers’ private details are kept confidential. &#10;Principle: Collaborative- we:build relationships with stakeholders and the community based on trust and respect, work with stakeholders to find solutions to workplace issues and opportunities to collaborate, harness intelligence and insight from a range of sources including other government agencies to inform our compliance and enforcement activities, listen to the community’s expectations of us.&#10;Principle:Continuous improvement- we: measure the impact of our interactions with customers and use this information to improve our services, seek feedback on our processes, policies and practices and make changes to improve them, adopt leading technologies to transform our services to be more efficient and effective.&#10;Principle: Affect cultural change- we:develop solutions to address structural and behavioural drivers that lead to widespread non-compliance in certain industries and sectors,focus our efforts on supporting productivity by preventing workplace disputes.&#10;"/>
      </w:tblPr>
      <w:tblGrid>
        <w:gridCol w:w="4621"/>
        <w:gridCol w:w="4622"/>
      </w:tblGrid>
      <w:tr w:rsidR="00531817" w:rsidRPr="00550259" w14:paraId="40BD6AA2" w14:textId="77777777" w:rsidTr="00531817">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21" w:type="dxa"/>
            <w:tcBorders>
              <w:top w:val="single" w:sz="8" w:space="0" w:color="4BACC6" w:themeColor="accent5"/>
              <w:left w:val="single" w:sz="8" w:space="0" w:color="4BACC6" w:themeColor="accent5"/>
              <w:bottom w:val="single" w:sz="4" w:space="0" w:color="92CDDC" w:themeColor="accent5" w:themeTint="99"/>
              <w:right w:val="nil"/>
            </w:tcBorders>
            <w:shd w:val="clear" w:color="auto" w:fill="17365D" w:themeFill="text2" w:themeFillShade="BF"/>
            <w:hideMark/>
          </w:tcPr>
          <w:p w14:paraId="418810CC" w14:textId="77777777" w:rsidR="0062577C" w:rsidRPr="00550259" w:rsidRDefault="0062577C" w:rsidP="0011301B">
            <w:pPr>
              <w:spacing w:before="120"/>
              <w:rPr>
                <w:rFonts w:asciiTheme="minorHAnsi" w:hAnsiTheme="minorHAnsi" w:cstheme="minorHAnsi"/>
                <w:szCs w:val="22"/>
              </w:rPr>
            </w:pPr>
            <w:r w:rsidRPr="00550259">
              <w:rPr>
                <w:rFonts w:asciiTheme="minorHAnsi" w:hAnsiTheme="minorHAnsi" w:cstheme="minorHAnsi"/>
                <w:szCs w:val="22"/>
              </w:rPr>
              <w:t xml:space="preserve">Information which may be </w:t>
            </w:r>
            <w:r w:rsidRPr="00550259">
              <w:rPr>
                <w:rFonts w:asciiTheme="minorHAnsi" w:hAnsiTheme="minorHAnsi" w:cstheme="minorHAnsi"/>
                <w:szCs w:val="22"/>
              </w:rPr>
              <w:br/>
              <w:t xml:space="preserve">suitable for release </w:t>
            </w:r>
          </w:p>
        </w:tc>
        <w:tc>
          <w:tcPr>
            <w:tcW w:w="4622" w:type="dxa"/>
            <w:tcBorders>
              <w:top w:val="single" w:sz="8" w:space="0" w:color="4BACC6" w:themeColor="accent5"/>
              <w:left w:val="nil"/>
              <w:bottom w:val="single" w:sz="4" w:space="0" w:color="92CDDC" w:themeColor="accent5" w:themeTint="99"/>
              <w:right w:val="single" w:sz="8" w:space="0" w:color="4BACC6" w:themeColor="accent5"/>
            </w:tcBorders>
            <w:shd w:val="clear" w:color="auto" w:fill="17365D" w:themeFill="text2" w:themeFillShade="BF"/>
            <w:hideMark/>
          </w:tcPr>
          <w:p w14:paraId="1BF92998" w14:textId="77777777" w:rsidR="0062577C" w:rsidRPr="00550259" w:rsidRDefault="0062577C" w:rsidP="0011301B">
            <w:pPr>
              <w:spacing w:before="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50259">
              <w:rPr>
                <w:rFonts w:asciiTheme="minorHAnsi" w:hAnsiTheme="minorHAnsi" w:cstheme="minorHAnsi"/>
                <w:szCs w:val="22"/>
              </w:rPr>
              <w:t xml:space="preserve"> Information not suitable for release </w:t>
            </w:r>
          </w:p>
        </w:tc>
      </w:tr>
      <w:tr w:rsidR="0062577C" w:rsidRPr="00550259" w14:paraId="42632E91" w14:textId="77777777" w:rsidTr="007264AD">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DB0AE74"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information and documents provided to the FWO by the requesting party or correspondence between the FWO and the requesting party</w:t>
            </w:r>
          </w:p>
          <w:p w14:paraId="3E217DAB"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workplace complaint and requests for assistance forms, and supporting documentation</w:t>
            </w:r>
          </w:p>
          <w:p w14:paraId="25DEE7AF"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copies of documents that contain the personal information of the requesting party</w:t>
            </w:r>
          </w:p>
          <w:p w14:paraId="736AE0E4"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lastRenderedPageBreak/>
              <w:t>copies of any evidence provided by the other party to a matter (such as time sheets, pay slips, emails, and diary records relating to the requesting party)</w:t>
            </w:r>
          </w:p>
          <w:p w14:paraId="66426D22"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file notes of telephone conversations or interviews between the requesting party and the FWO (where a record of conversation is made) other than notes taken during mediation</w:t>
            </w:r>
          </w:p>
          <w:p w14:paraId="1D61972E"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copies of correspondence between the FWO and other parties to the matter relating to the issues in dispute</w:t>
            </w:r>
          </w:p>
          <w:p w14:paraId="43F193C8" w14:textId="77777777" w:rsidR="0062577C" w:rsidRPr="00550259" w:rsidRDefault="0062577C" w:rsidP="007264AD">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copies of any tribunal or court decisions or authority relied upon in making a decision</w:t>
            </w:r>
          </w:p>
          <w:p w14:paraId="45BB2035" w14:textId="61969083" w:rsidR="002C0610" w:rsidRPr="00550259" w:rsidRDefault="0062577C" w:rsidP="00275360">
            <w:pPr>
              <w:numPr>
                <w:ilvl w:val="0"/>
                <w:numId w:val="37"/>
              </w:numPr>
              <w:spacing w:after="28" w:line="320" w:lineRule="exact"/>
              <w:rPr>
                <w:rFonts w:asciiTheme="minorHAnsi" w:eastAsiaTheme="minorHAnsi" w:hAnsiTheme="minorHAnsi" w:cstheme="minorHAnsi"/>
                <w:b w:val="0"/>
                <w:szCs w:val="22"/>
              </w:rPr>
            </w:pPr>
            <w:r w:rsidRPr="00550259">
              <w:rPr>
                <w:rFonts w:asciiTheme="minorHAnsi" w:eastAsiaTheme="minorHAnsi" w:hAnsiTheme="minorHAnsi" w:cstheme="minorHAnsi"/>
                <w:b w:val="0"/>
                <w:szCs w:val="22"/>
              </w:rPr>
              <w:t>call information from our Infoline in relation to the requesting party (includes call summaries and recordings)</w:t>
            </w:r>
          </w:p>
          <w:p w14:paraId="32E85C00" w14:textId="77777777" w:rsidR="0062577C" w:rsidRPr="00550259" w:rsidRDefault="0062577C" w:rsidP="0011301B">
            <w:pPr>
              <w:spacing w:after="28" w:line="320" w:lineRule="exact"/>
              <w:ind w:left="360"/>
              <w:rPr>
                <w:rFonts w:asciiTheme="minorHAnsi" w:eastAsiaTheme="minorHAnsi" w:hAnsiTheme="minorHAnsi" w:cstheme="minorHAnsi"/>
                <w:szCs w:val="22"/>
              </w:rPr>
            </w:pPr>
          </w:p>
        </w:tc>
        <w:tc>
          <w:tcPr>
            <w:tcW w:w="462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71E43BE" w14:textId="77777777" w:rsidR="0062577C" w:rsidRPr="00550259" w:rsidRDefault="0062577C"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eastAsiaTheme="minorHAnsi" w:hAnsiTheme="minorHAnsi" w:cstheme="minorHAnsi"/>
                <w:szCs w:val="22"/>
              </w:rPr>
              <w:lastRenderedPageBreak/>
              <w:t>personal information relating to others</w:t>
            </w:r>
            <w:r w:rsidRPr="00550259">
              <w:rPr>
                <w:rFonts w:eastAsiaTheme="minorHAnsi"/>
                <w:vertAlign w:val="superscript"/>
              </w:rPr>
              <w:footnoteReference w:id="2"/>
            </w:r>
          </w:p>
          <w:p w14:paraId="7F199E65" w14:textId="77777777" w:rsidR="0062577C" w:rsidRPr="00550259" w:rsidRDefault="0062577C"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eastAsiaTheme="minorHAnsi" w:hAnsiTheme="minorHAnsi" w:cstheme="minorHAnsi"/>
                <w:szCs w:val="22"/>
              </w:rPr>
              <w:t>notes taken and other communications that took place during or connected to a mediation (this is a confidential process)</w:t>
            </w:r>
          </w:p>
          <w:p w14:paraId="14DE88BF" w14:textId="77777777" w:rsidR="0062577C" w:rsidRPr="00550259" w:rsidRDefault="0062577C"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eastAsiaTheme="minorHAnsi" w:hAnsiTheme="minorHAnsi" w:cstheme="minorHAnsi"/>
                <w:szCs w:val="22"/>
              </w:rPr>
              <w:t>legal advice provided by the FWO’s lawyers or by external legal providers</w:t>
            </w:r>
          </w:p>
          <w:p w14:paraId="3830CB33" w14:textId="77777777" w:rsidR="0062577C" w:rsidRPr="00550259" w:rsidRDefault="0062577C"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eastAsiaTheme="minorHAnsi" w:hAnsiTheme="minorHAnsi" w:cstheme="minorHAnsi"/>
                <w:szCs w:val="22"/>
              </w:rPr>
              <w:t>information or documents relating to a matter that is currently before the courts (FWO action)</w:t>
            </w:r>
          </w:p>
          <w:p w14:paraId="42F025C4" w14:textId="77777777" w:rsidR="0062577C" w:rsidRPr="00550259" w:rsidRDefault="0062577C"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eastAsiaTheme="minorHAnsi" w:hAnsiTheme="minorHAnsi" w:cstheme="minorHAnsi"/>
                <w:szCs w:val="22"/>
              </w:rPr>
              <w:t xml:space="preserve">documents containing deliberative content, such as recommendations </w:t>
            </w:r>
            <w:r w:rsidRPr="00550259">
              <w:rPr>
                <w:rFonts w:asciiTheme="minorHAnsi" w:eastAsiaTheme="minorHAnsi" w:hAnsiTheme="minorHAnsi" w:cstheme="minorHAnsi"/>
                <w:szCs w:val="22"/>
              </w:rPr>
              <w:lastRenderedPageBreak/>
              <w:t>currently under consideration, or internal case conference or briefing notes where a matter is still open or ongoing</w:t>
            </w:r>
          </w:p>
          <w:p w14:paraId="11E59990" w14:textId="44E66F84" w:rsidR="0062577C" w:rsidRPr="00550259" w:rsidRDefault="0062577C"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eastAsiaTheme="minorHAnsi" w:hAnsiTheme="minorHAnsi" w:cstheme="minorHAnsi"/>
                <w:szCs w:val="22"/>
              </w:rPr>
              <w:t xml:space="preserve">documents containing information which is likely to be </w:t>
            </w:r>
            <w:r w:rsidR="00FE222E" w:rsidRPr="00550259">
              <w:rPr>
                <w:rFonts w:asciiTheme="minorHAnsi" w:eastAsiaTheme="minorHAnsi" w:hAnsiTheme="minorHAnsi" w:cstheme="minorHAnsi"/>
                <w:szCs w:val="22"/>
              </w:rPr>
              <w:t>of</w:t>
            </w:r>
            <w:r w:rsidRPr="00550259">
              <w:rPr>
                <w:rFonts w:asciiTheme="minorHAnsi" w:eastAsiaTheme="minorHAnsi" w:hAnsiTheme="minorHAnsi" w:cstheme="minorHAnsi"/>
                <w:szCs w:val="22"/>
              </w:rPr>
              <w:t xml:space="preserve"> commercial value to a business</w:t>
            </w:r>
          </w:p>
          <w:p w14:paraId="1BB935F2" w14:textId="0AB55F96" w:rsidR="00275360" w:rsidRPr="00550259" w:rsidRDefault="007B3548" w:rsidP="007264AD">
            <w:pPr>
              <w:pStyle w:val="ListParagraph"/>
              <w:numPr>
                <w:ilvl w:val="0"/>
                <w:numId w:val="37"/>
              </w:numPr>
              <w:spacing w:after="28" w:line="320" w:lineRule="exac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550259">
              <w:rPr>
                <w:rFonts w:asciiTheme="minorHAnsi" w:hAnsiTheme="minorHAnsi" w:cstheme="minorHAnsi"/>
              </w:rPr>
              <w:t>i</w:t>
            </w:r>
            <w:r w:rsidR="00275360" w:rsidRPr="00550259">
              <w:rPr>
                <w:rFonts w:asciiTheme="minorHAnsi" w:hAnsiTheme="minorHAnsi" w:cstheme="minorHAnsi"/>
              </w:rPr>
              <w:t>nformation where a person has been issued with a compliance notice and/or an infringement notice and has subsequently complied with the terms of the notice(s)</w:t>
            </w:r>
            <w:r w:rsidR="0036532B" w:rsidRPr="00550259">
              <w:rPr>
                <w:rStyle w:val="FootnoteReference"/>
                <w:rFonts w:asciiTheme="minorHAnsi" w:hAnsiTheme="minorHAnsi"/>
              </w:rPr>
              <w:footnoteReference w:id="3"/>
            </w:r>
          </w:p>
          <w:p w14:paraId="3040D61F" w14:textId="77777777" w:rsidR="0062577C" w:rsidRPr="00550259" w:rsidRDefault="0062577C" w:rsidP="0011301B">
            <w:pPr>
              <w:spacing w:after="28" w:line="320" w:lineRule="exact"/>
              <w:ind w:left="3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p>
        </w:tc>
      </w:tr>
    </w:tbl>
    <w:p w14:paraId="71FE3934" w14:textId="53C1E073" w:rsidR="0062577C" w:rsidRPr="00550259" w:rsidRDefault="0062577C" w:rsidP="0062577C">
      <w:pPr>
        <w:pStyle w:val="Heading2"/>
      </w:pPr>
      <w:bookmarkStart w:id="29" w:name="_Formal_requests_for"/>
      <w:bookmarkStart w:id="30" w:name="_Toc442966644"/>
      <w:bookmarkStart w:id="31" w:name="_Toc55571389"/>
      <w:bookmarkEnd w:id="29"/>
      <w:r w:rsidRPr="00550259">
        <w:lastRenderedPageBreak/>
        <w:t>Formal requests for information</w:t>
      </w:r>
      <w:bookmarkEnd w:id="30"/>
      <w:bookmarkEnd w:id="31"/>
    </w:p>
    <w:p w14:paraId="40E57980" w14:textId="286224C5"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If the information you want can’t be released in any of the ways outlined above, you can make an application </w:t>
      </w:r>
      <w:r w:rsidR="00FE222E" w:rsidRPr="00550259">
        <w:rPr>
          <w:rFonts w:asciiTheme="minorHAnsi" w:hAnsiTheme="minorHAnsi" w:cstheme="minorHAnsi"/>
        </w:rPr>
        <w:t xml:space="preserve">for access </w:t>
      </w:r>
      <w:r w:rsidRPr="00550259">
        <w:rPr>
          <w:rFonts w:asciiTheme="minorHAnsi" w:hAnsiTheme="minorHAnsi" w:cstheme="minorHAnsi"/>
        </w:rPr>
        <w:t>under the FOI Act.</w:t>
      </w:r>
    </w:p>
    <w:p w14:paraId="7EA68600" w14:textId="77777777" w:rsidR="00275360" w:rsidRPr="00550259" w:rsidRDefault="00275360" w:rsidP="0062577C">
      <w:pPr>
        <w:spacing w:after="225" w:line="360" w:lineRule="atLeast"/>
        <w:rPr>
          <w:rStyle w:val="Heading2Char"/>
          <w:bCs w:val="0"/>
          <w:sz w:val="28"/>
          <w:szCs w:val="24"/>
        </w:rPr>
      </w:pPr>
      <w:bookmarkStart w:id="32" w:name="_Toc55571390"/>
    </w:p>
    <w:p w14:paraId="3E72F5D9" w14:textId="38145250" w:rsidR="0062577C" w:rsidRPr="00550259" w:rsidRDefault="0062577C" w:rsidP="0062577C">
      <w:pPr>
        <w:spacing w:after="225" w:line="360" w:lineRule="atLeast"/>
        <w:rPr>
          <w:rStyle w:val="Heading2Char"/>
          <w:bCs w:val="0"/>
          <w:sz w:val="28"/>
          <w:szCs w:val="24"/>
        </w:rPr>
      </w:pPr>
      <w:r w:rsidRPr="00550259">
        <w:rPr>
          <w:rStyle w:val="Heading2Char"/>
          <w:bCs w:val="0"/>
          <w:sz w:val="28"/>
          <w:szCs w:val="24"/>
        </w:rPr>
        <w:t>To make an FOI request</w:t>
      </w:r>
      <w:bookmarkEnd w:id="32"/>
    </w:p>
    <w:p w14:paraId="5B4E5135" w14:textId="6B8D7583" w:rsidR="0062577C" w:rsidRPr="00550259" w:rsidRDefault="0062577C" w:rsidP="00CA05BD">
      <w:pPr>
        <w:spacing w:after="225" w:line="360" w:lineRule="atLeast"/>
        <w:rPr>
          <w:rFonts w:asciiTheme="minorHAnsi" w:hAnsiTheme="minorHAnsi" w:cstheme="minorHAnsi"/>
        </w:rPr>
      </w:pPr>
      <w:r w:rsidRPr="00550259">
        <w:rPr>
          <w:rFonts w:asciiTheme="minorHAnsi" w:hAnsiTheme="minorHAnsi" w:cstheme="minorHAnsi"/>
        </w:rPr>
        <w:t xml:space="preserve">You need to put your request in writing to the </w:t>
      </w:r>
      <w:r w:rsidR="00531817" w:rsidRPr="00550259">
        <w:rPr>
          <w:rFonts w:asciiTheme="minorHAnsi" w:hAnsiTheme="minorHAnsi" w:cstheme="minorHAnsi"/>
        </w:rPr>
        <w:t>Information Governance</w:t>
      </w:r>
      <w:r w:rsidRPr="00550259">
        <w:rPr>
          <w:rFonts w:asciiTheme="minorHAnsi" w:hAnsiTheme="minorHAnsi" w:cstheme="minorHAnsi"/>
        </w:rPr>
        <w:t xml:space="preserve"> Team via one of the following methods:</w:t>
      </w:r>
    </w:p>
    <w:p w14:paraId="7D119FBF" w14:textId="77777777" w:rsidR="009C0C75" w:rsidRPr="00550259" w:rsidRDefault="00CA05BD" w:rsidP="009C0C75">
      <w:pPr>
        <w:pStyle w:val="ListParagraph"/>
        <w:numPr>
          <w:ilvl w:val="0"/>
          <w:numId w:val="40"/>
        </w:numPr>
        <w:tabs>
          <w:tab w:val="left" w:pos="851"/>
        </w:tabs>
        <w:spacing w:after="225"/>
        <w:ind w:left="1418" w:right="2931" w:hanging="203"/>
        <w:rPr>
          <w:rStyle w:val="Hyperlink"/>
          <w:rFonts w:asciiTheme="minorHAnsi" w:hAnsiTheme="minorHAnsi" w:cstheme="minorHAnsi"/>
          <w:color w:val="231F20"/>
          <w:u w:val="none"/>
        </w:rPr>
      </w:pPr>
      <w:r w:rsidRPr="00550259">
        <w:rPr>
          <w:rFonts w:asciiTheme="minorHAnsi" w:hAnsiTheme="minorHAnsi" w:cstheme="minorHAnsi"/>
          <w:color w:val="231F20"/>
        </w:rPr>
        <w:t>Email:</w:t>
      </w:r>
      <w:r w:rsidR="0062577C" w:rsidRPr="00550259">
        <w:rPr>
          <w:rFonts w:asciiTheme="minorHAnsi" w:hAnsiTheme="minorHAnsi" w:cstheme="minorHAnsi"/>
          <w:color w:val="231F20"/>
        </w:rPr>
        <w:t xml:space="preserve">- </w:t>
      </w:r>
      <w:hyperlink r:id="rId46" w:history="1">
        <w:r w:rsidR="0062577C" w:rsidRPr="00550259">
          <w:rPr>
            <w:rStyle w:val="Hyperlink"/>
            <w:rFonts w:asciiTheme="minorHAnsi" w:hAnsiTheme="minorHAnsi" w:cstheme="minorHAnsi"/>
          </w:rPr>
          <w:t>foi@fwo.gov.au</w:t>
        </w:r>
      </w:hyperlink>
    </w:p>
    <w:p w14:paraId="47AF02D3" w14:textId="7F94E05B" w:rsidR="0062577C" w:rsidRPr="00550259" w:rsidRDefault="009C0C75" w:rsidP="009C0C75">
      <w:pPr>
        <w:pStyle w:val="ListParagraph"/>
        <w:numPr>
          <w:ilvl w:val="0"/>
          <w:numId w:val="40"/>
        </w:numPr>
        <w:tabs>
          <w:tab w:val="left" w:pos="851"/>
        </w:tabs>
        <w:spacing w:after="225"/>
        <w:ind w:left="1418" w:right="2931" w:hanging="203"/>
        <w:rPr>
          <w:rFonts w:asciiTheme="minorHAnsi" w:hAnsiTheme="minorHAnsi" w:cstheme="minorHAnsi"/>
          <w:color w:val="231F20"/>
        </w:rPr>
      </w:pPr>
      <w:r w:rsidRPr="00550259">
        <w:rPr>
          <w:rFonts w:asciiTheme="minorHAnsi" w:hAnsiTheme="minorHAnsi" w:cstheme="minorHAnsi"/>
          <w:color w:val="231F20"/>
        </w:rPr>
        <w:t>P</w:t>
      </w:r>
      <w:r w:rsidR="0062577C" w:rsidRPr="00550259">
        <w:rPr>
          <w:rFonts w:asciiTheme="minorHAnsi" w:hAnsiTheme="minorHAnsi" w:cstheme="minorHAnsi"/>
          <w:color w:val="231F20"/>
        </w:rPr>
        <w:t>ost</w:t>
      </w:r>
      <w:r w:rsidR="00CA05BD" w:rsidRPr="00550259">
        <w:rPr>
          <w:rFonts w:asciiTheme="minorHAnsi" w:hAnsiTheme="minorHAnsi" w:cstheme="minorHAnsi"/>
          <w:color w:val="231F20"/>
        </w:rPr>
        <w:t>:</w:t>
      </w:r>
      <w:r w:rsidR="0062577C" w:rsidRPr="00550259">
        <w:rPr>
          <w:rFonts w:asciiTheme="minorHAnsi" w:hAnsiTheme="minorHAnsi" w:cstheme="minorHAnsi"/>
          <w:color w:val="231F20"/>
        </w:rPr>
        <w:t xml:space="preserve">- </w:t>
      </w:r>
      <w:r w:rsidR="00FE222E" w:rsidRPr="00550259">
        <w:rPr>
          <w:rFonts w:asciiTheme="minorHAnsi" w:hAnsiTheme="minorHAnsi" w:cstheme="minorHAnsi"/>
          <w:color w:val="231F20"/>
        </w:rPr>
        <w:t>GPO Box 9887, Sydney NSW 2001</w:t>
      </w:r>
    </w:p>
    <w:p w14:paraId="200C3FFB" w14:textId="77777777" w:rsidR="0062577C" w:rsidRPr="00550259" w:rsidRDefault="0062577C" w:rsidP="0062577C">
      <w:pPr>
        <w:spacing w:after="225" w:line="360" w:lineRule="atLeast"/>
        <w:rPr>
          <w:rFonts w:asciiTheme="minorHAnsi" w:hAnsiTheme="minorHAnsi" w:cstheme="minorHAnsi"/>
        </w:rPr>
      </w:pPr>
      <w:r w:rsidRPr="00550259">
        <w:rPr>
          <w:rFonts w:asciiTheme="minorHAnsi" w:hAnsiTheme="minorHAnsi" w:cstheme="minorHAnsi"/>
        </w:rPr>
        <w:t>Include the following information:</w:t>
      </w:r>
    </w:p>
    <w:p w14:paraId="10FF462B" w14:textId="77777777" w:rsidR="0062577C" w:rsidRPr="00550259" w:rsidRDefault="0062577C" w:rsidP="007264AD">
      <w:pPr>
        <w:pStyle w:val="Bullet"/>
        <w:framePr w:wrap="around"/>
        <w:numPr>
          <w:ilvl w:val="0"/>
          <w:numId w:val="38"/>
        </w:numPr>
        <w:rPr>
          <w:rFonts w:asciiTheme="minorHAnsi" w:hAnsiTheme="minorHAnsi" w:cstheme="minorHAnsi"/>
          <w:sz w:val="24"/>
          <w:szCs w:val="24"/>
          <w:lang w:eastAsia="en-AU"/>
        </w:rPr>
      </w:pPr>
      <w:r w:rsidRPr="00550259">
        <w:rPr>
          <w:rFonts w:asciiTheme="minorHAnsi" w:hAnsiTheme="minorHAnsi" w:cstheme="minorHAnsi"/>
          <w:sz w:val="24"/>
          <w:szCs w:val="24"/>
          <w:lang w:eastAsia="en-AU"/>
        </w:rPr>
        <w:lastRenderedPageBreak/>
        <w:t xml:space="preserve">state that you’re making an application under the </w:t>
      </w:r>
      <w:hyperlink r:id="rId47" w:history="1">
        <w:r w:rsidRPr="00550259">
          <w:rPr>
            <w:rStyle w:val="Hyperlink"/>
            <w:rFonts w:asciiTheme="minorHAnsi" w:hAnsiTheme="minorHAnsi" w:cstheme="minorHAnsi"/>
            <w:sz w:val="24"/>
            <w:szCs w:val="24"/>
            <w:lang w:eastAsia="en-AU"/>
          </w:rPr>
          <w:t>FOI Act</w:t>
        </w:r>
      </w:hyperlink>
    </w:p>
    <w:p w14:paraId="2C33AC20" w14:textId="77777777" w:rsidR="0062577C" w:rsidRPr="00550259" w:rsidRDefault="0062577C" w:rsidP="007264AD">
      <w:pPr>
        <w:pStyle w:val="Bullet"/>
        <w:framePr w:wrap="around"/>
        <w:numPr>
          <w:ilvl w:val="0"/>
          <w:numId w:val="38"/>
        </w:numPr>
        <w:rPr>
          <w:rFonts w:asciiTheme="minorHAnsi" w:hAnsiTheme="minorHAnsi" w:cstheme="minorHAnsi"/>
          <w:sz w:val="24"/>
          <w:szCs w:val="24"/>
        </w:rPr>
      </w:pPr>
      <w:r w:rsidRPr="00550259">
        <w:rPr>
          <w:rFonts w:asciiTheme="minorHAnsi" w:hAnsiTheme="minorHAnsi" w:cstheme="minorHAnsi"/>
          <w:sz w:val="24"/>
          <w:szCs w:val="24"/>
        </w:rPr>
        <w:t>provide a specific and detailed description about the information or document you want, so we can identify it quickly</w:t>
      </w:r>
    </w:p>
    <w:p w14:paraId="555F0C8F" w14:textId="77777777" w:rsidR="0062577C" w:rsidRPr="00550259" w:rsidRDefault="0062577C" w:rsidP="007264AD">
      <w:pPr>
        <w:pStyle w:val="Bullet"/>
        <w:framePr w:wrap="around"/>
        <w:numPr>
          <w:ilvl w:val="0"/>
          <w:numId w:val="38"/>
        </w:numPr>
        <w:rPr>
          <w:rFonts w:asciiTheme="minorHAnsi" w:hAnsiTheme="minorHAnsi" w:cstheme="minorHAnsi"/>
          <w:sz w:val="24"/>
          <w:szCs w:val="24"/>
        </w:rPr>
      </w:pPr>
      <w:r w:rsidRPr="00550259">
        <w:rPr>
          <w:rFonts w:asciiTheme="minorHAnsi" w:hAnsiTheme="minorHAnsi" w:cstheme="minorHAnsi"/>
          <w:sz w:val="24"/>
          <w:szCs w:val="24"/>
        </w:rPr>
        <w:t>provide contact details so we can communicate with you (e.g. email, postal, address, and telephone or fax number)</w:t>
      </w:r>
    </w:p>
    <w:p w14:paraId="3A71A7FC" w14:textId="77777777" w:rsidR="0062577C" w:rsidRPr="00550259" w:rsidRDefault="0062577C" w:rsidP="007264AD">
      <w:pPr>
        <w:pStyle w:val="Bullet"/>
        <w:framePr w:wrap="around"/>
        <w:rPr>
          <w:sz w:val="24"/>
          <w:szCs w:val="24"/>
        </w:rPr>
      </w:pPr>
    </w:p>
    <w:p w14:paraId="354646D0" w14:textId="399DEF65" w:rsidR="0062577C" w:rsidRPr="00550259" w:rsidRDefault="0062577C" w:rsidP="0062577C">
      <w:pPr>
        <w:shd w:val="clear" w:color="auto" w:fill="FFFFFF"/>
        <w:textAlignment w:val="top"/>
        <w:rPr>
          <w:rStyle w:val="ms-rtethemefontface-21"/>
          <w:rFonts w:asciiTheme="minorHAnsi" w:hAnsiTheme="minorHAnsi" w:cstheme="minorHAnsi"/>
          <w:lang w:val="en"/>
        </w:rPr>
      </w:pPr>
      <w:r w:rsidRPr="00550259">
        <w:rPr>
          <w:rStyle w:val="ms-rtethemefontface-21"/>
          <w:rFonts w:asciiTheme="minorHAnsi" w:hAnsiTheme="minorHAnsi" w:cstheme="minorHAnsi"/>
          <w:lang w:val="en"/>
        </w:rPr>
        <w:t xml:space="preserve">The </w:t>
      </w:r>
      <w:hyperlink r:id="rId48" w:history="1">
        <w:r w:rsidR="00531817" w:rsidRPr="00550259">
          <w:rPr>
            <w:rStyle w:val="Hyperlink"/>
            <w:rFonts w:asciiTheme="minorHAnsi" w:hAnsiTheme="minorHAnsi" w:cstheme="minorHAnsi"/>
          </w:rPr>
          <w:t>FOI Act</w:t>
        </w:r>
      </w:hyperlink>
      <w:r w:rsidRPr="00550259">
        <w:rPr>
          <w:rStyle w:val="ms-rtethemefontface-21"/>
          <w:rFonts w:asciiTheme="minorHAnsi" w:hAnsiTheme="minorHAnsi" w:cstheme="minorHAnsi"/>
          <w:lang w:val="en"/>
        </w:rPr>
        <w:t xml:space="preserve"> and the </w:t>
      </w:r>
      <w:hyperlink r:id="rId49" w:history="1">
        <w:r w:rsidRPr="00550259">
          <w:rPr>
            <w:rStyle w:val="Hyperlink"/>
            <w:rFonts w:asciiTheme="minorHAnsi" w:hAnsiTheme="minorHAnsi" w:cstheme="minorHAnsi"/>
            <w:i/>
            <w:iCs/>
            <w:color w:val="0070C0"/>
            <w:lang w:val="en"/>
          </w:rPr>
          <w:t>Freedom of Information (Charges) Regulations 1982</w:t>
        </w:r>
      </w:hyperlink>
      <w:r w:rsidRPr="00550259">
        <w:rPr>
          <w:rStyle w:val="ms-rtethemefontface-21"/>
          <w:rFonts w:asciiTheme="minorHAnsi" w:hAnsiTheme="minorHAnsi" w:cstheme="minorHAnsi"/>
          <w:color w:val="0070C0"/>
          <w:lang w:val="en"/>
        </w:rPr>
        <w:t xml:space="preserve"> </w:t>
      </w:r>
      <w:r w:rsidRPr="00550259">
        <w:rPr>
          <w:rStyle w:val="ms-rtethemefontface-21"/>
          <w:rFonts w:asciiTheme="minorHAnsi" w:hAnsiTheme="minorHAnsi" w:cstheme="minorHAnsi"/>
          <w:lang w:val="en"/>
        </w:rPr>
        <w:t xml:space="preserve">allow FWO to charge for providing access to information or documents that do not contain the personal information of the FOI applicant. We will make information available at the lowest reasonable cost and will reduce the cost of public access by publishing information online, especially information that is routinely sought by the public. The </w:t>
      </w:r>
      <w:hyperlink r:id="rId50" w:history="1">
        <w:r w:rsidRPr="00550259">
          <w:rPr>
            <w:rStyle w:val="Hyperlink"/>
            <w:rFonts w:asciiTheme="minorHAnsi" w:hAnsiTheme="minorHAnsi" w:cstheme="minorHAnsi"/>
            <w:lang w:val="en"/>
          </w:rPr>
          <w:t>FOI Charges Fact Sheet</w:t>
        </w:r>
      </w:hyperlink>
      <w:r w:rsidRPr="00550259">
        <w:rPr>
          <w:rFonts w:asciiTheme="minorHAnsi" w:hAnsiTheme="minorHAnsi" w:cstheme="minorHAnsi"/>
          <w:lang w:val="en"/>
        </w:rPr>
        <w:t xml:space="preserve"> details </w:t>
      </w:r>
      <w:r w:rsidRPr="00550259">
        <w:rPr>
          <w:rStyle w:val="ms-rtethemefontface-21"/>
          <w:rFonts w:asciiTheme="minorHAnsi" w:hAnsiTheme="minorHAnsi" w:cstheme="minorHAnsi"/>
          <w:lang w:val="en"/>
        </w:rPr>
        <w:t>when FWO will and won’t charge, and the process to be followed</w:t>
      </w:r>
      <w:r w:rsidR="00FE222E" w:rsidRPr="00550259">
        <w:rPr>
          <w:rStyle w:val="ms-rtethemefontface-21"/>
          <w:rFonts w:asciiTheme="minorHAnsi" w:hAnsiTheme="minorHAnsi" w:cstheme="minorHAnsi"/>
          <w:lang w:val="en"/>
        </w:rPr>
        <w:t xml:space="preserve"> when assessing charges</w:t>
      </w:r>
      <w:r w:rsidRPr="00550259">
        <w:rPr>
          <w:rStyle w:val="ms-rtethemefontface-21"/>
          <w:rFonts w:asciiTheme="minorHAnsi" w:hAnsiTheme="minorHAnsi" w:cstheme="minorHAnsi"/>
          <w:lang w:val="en"/>
        </w:rPr>
        <w:t xml:space="preserve">. </w:t>
      </w:r>
    </w:p>
    <w:p w14:paraId="7D87932C" w14:textId="77777777" w:rsidR="00531817" w:rsidRPr="00550259" w:rsidRDefault="00531817" w:rsidP="0062577C">
      <w:pPr>
        <w:shd w:val="clear" w:color="auto" w:fill="FFFFFF"/>
        <w:textAlignment w:val="top"/>
        <w:rPr>
          <w:rFonts w:asciiTheme="minorHAnsi" w:hAnsiTheme="minorHAnsi" w:cstheme="minorHAnsi"/>
          <w:lang w:val="en"/>
        </w:rPr>
      </w:pPr>
    </w:p>
    <w:p w14:paraId="6417725A" w14:textId="1D2179EB"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FWO will let you know that we've received your FOI request by sending you a letter within 14 days of receipt and we'll send you a decision in writing within 30 days from the day after we get the request. It may take longer than 30 days if we have to consult a third party before releasing information or documents that have personal </w:t>
      </w:r>
      <w:r w:rsidR="009C0C75" w:rsidRPr="00550259">
        <w:rPr>
          <w:rFonts w:asciiTheme="minorHAnsi" w:hAnsiTheme="minorHAnsi" w:cstheme="minorHAnsi"/>
        </w:rPr>
        <w:t xml:space="preserve">or business </w:t>
      </w:r>
      <w:r w:rsidRPr="00550259">
        <w:rPr>
          <w:rFonts w:asciiTheme="minorHAnsi" w:hAnsiTheme="minorHAnsi" w:cstheme="minorHAnsi"/>
        </w:rPr>
        <w:t xml:space="preserve">information. FWO will let you know if timeframes are extended. </w:t>
      </w:r>
    </w:p>
    <w:p w14:paraId="2CFDEEB9" w14:textId="77777777" w:rsidR="00531817" w:rsidRPr="00550259" w:rsidRDefault="00531817" w:rsidP="0062577C">
      <w:pPr>
        <w:rPr>
          <w:rFonts w:asciiTheme="minorHAnsi" w:hAnsiTheme="minorHAnsi" w:cstheme="minorHAnsi"/>
        </w:rPr>
      </w:pPr>
    </w:p>
    <w:p w14:paraId="728AC9E6" w14:textId="7A4A1374" w:rsidR="0062577C" w:rsidRPr="00550259" w:rsidRDefault="0062577C" w:rsidP="0062577C">
      <w:pPr>
        <w:rPr>
          <w:rFonts w:asciiTheme="minorHAnsi" w:hAnsiTheme="minorHAnsi" w:cstheme="minorHAnsi"/>
        </w:rPr>
      </w:pPr>
      <w:r w:rsidRPr="00550259">
        <w:rPr>
          <w:rFonts w:asciiTheme="minorHAnsi" w:hAnsiTheme="minorHAnsi" w:cstheme="minorHAnsi"/>
        </w:rPr>
        <w:t>Your FOI request will be taken to have been withdrawn where the requested information has been released to you outside of the FOI Act (for example, under s</w:t>
      </w:r>
      <w:r w:rsidR="00531817" w:rsidRPr="00550259">
        <w:rPr>
          <w:rFonts w:asciiTheme="minorHAnsi" w:hAnsiTheme="minorHAnsi" w:cstheme="minorHAnsi"/>
        </w:rPr>
        <w:t>ection</w:t>
      </w:r>
      <w:r w:rsidR="007264AD" w:rsidRPr="00550259">
        <w:rPr>
          <w:rFonts w:asciiTheme="minorHAnsi" w:hAnsiTheme="minorHAnsi" w:cstheme="minorHAnsi"/>
        </w:rPr>
        <w:t xml:space="preserve"> </w:t>
      </w:r>
      <w:r w:rsidRPr="00550259">
        <w:rPr>
          <w:rFonts w:asciiTheme="minorHAnsi" w:hAnsiTheme="minorHAnsi" w:cstheme="minorHAnsi"/>
        </w:rPr>
        <w:t xml:space="preserve">718 of the FW Act or by other means).  </w:t>
      </w:r>
    </w:p>
    <w:p w14:paraId="61F6FB22" w14:textId="77777777" w:rsidR="00531817" w:rsidRPr="00550259" w:rsidRDefault="00531817" w:rsidP="0062577C">
      <w:pPr>
        <w:rPr>
          <w:rFonts w:asciiTheme="minorHAnsi" w:hAnsiTheme="minorHAnsi" w:cstheme="minorHAnsi"/>
        </w:rPr>
      </w:pPr>
    </w:p>
    <w:p w14:paraId="4F82308F" w14:textId="423D90BE"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We can lawfully refuse to release some information or documents, or parts of documents, if the </w:t>
      </w:r>
      <w:hyperlink r:id="rId51" w:history="1">
        <w:r w:rsidRPr="00550259">
          <w:rPr>
            <w:rStyle w:val="Hyperlink"/>
            <w:rFonts w:asciiTheme="minorHAnsi" w:hAnsiTheme="minorHAnsi" w:cstheme="minorHAnsi"/>
          </w:rPr>
          <w:t>FOI Act</w:t>
        </w:r>
      </w:hyperlink>
      <w:r w:rsidRPr="00550259">
        <w:rPr>
          <w:rFonts w:asciiTheme="minorHAnsi" w:hAnsiTheme="minorHAnsi" w:cstheme="minorHAnsi"/>
        </w:rPr>
        <w:t xml:space="preserve"> allows it.</w:t>
      </w:r>
      <w:r w:rsidR="009C0C75" w:rsidRPr="00550259">
        <w:rPr>
          <w:rFonts w:asciiTheme="minorHAnsi" w:hAnsiTheme="minorHAnsi" w:cstheme="minorHAnsi"/>
        </w:rPr>
        <w:t xml:space="preserve">  </w:t>
      </w:r>
      <w:r w:rsidRPr="00550259">
        <w:rPr>
          <w:rFonts w:asciiTheme="minorHAnsi" w:hAnsiTheme="minorHAnsi" w:cstheme="minorHAnsi"/>
        </w:rPr>
        <w:t>This includes information or documents that:</w:t>
      </w:r>
    </w:p>
    <w:p w14:paraId="31E11D21" w14:textId="77777777" w:rsidR="00531817" w:rsidRPr="00550259" w:rsidRDefault="00531817" w:rsidP="0062577C">
      <w:pPr>
        <w:rPr>
          <w:rFonts w:asciiTheme="minorHAnsi" w:hAnsiTheme="minorHAnsi" w:cstheme="minorHAnsi"/>
        </w:rPr>
      </w:pPr>
    </w:p>
    <w:p w14:paraId="508DCB58" w14:textId="77777777" w:rsidR="0062577C" w:rsidRPr="00550259" w:rsidRDefault="0062577C" w:rsidP="007264AD">
      <w:pPr>
        <w:pStyle w:val="Bullet"/>
        <w:framePr w:wrap="around"/>
        <w:numPr>
          <w:ilvl w:val="0"/>
          <w:numId w:val="39"/>
        </w:numPr>
        <w:rPr>
          <w:rFonts w:asciiTheme="minorHAnsi" w:hAnsiTheme="minorHAnsi" w:cstheme="minorHAnsi"/>
          <w:sz w:val="24"/>
          <w:szCs w:val="24"/>
        </w:rPr>
      </w:pPr>
      <w:r w:rsidRPr="00550259">
        <w:rPr>
          <w:rFonts w:asciiTheme="minorHAnsi" w:hAnsiTheme="minorHAnsi" w:cstheme="minorHAnsi"/>
          <w:sz w:val="24"/>
          <w:szCs w:val="24"/>
        </w:rPr>
        <w:t>affect the enforcement of a law</w:t>
      </w:r>
    </w:p>
    <w:p w14:paraId="6ABED04C" w14:textId="77777777" w:rsidR="0062577C" w:rsidRPr="00550259" w:rsidRDefault="0062577C" w:rsidP="007264AD">
      <w:pPr>
        <w:pStyle w:val="Bullet"/>
        <w:framePr w:wrap="around"/>
        <w:numPr>
          <w:ilvl w:val="0"/>
          <w:numId w:val="39"/>
        </w:numPr>
        <w:rPr>
          <w:rFonts w:asciiTheme="minorHAnsi" w:hAnsiTheme="minorHAnsi" w:cstheme="minorHAnsi"/>
          <w:sz w:val="24"/>
          <w:szCs w:val="24"/>
        </w:rPr>
      </w:pPr>
      <w:r w:rsidRPr="00550259">
        <w:rPr>
          <w:rFonts w:asciiTheme="minorHAnsi" w:hAnsiTheme="minorHAnsi" w:cstheme="minorHAnsi"/>
          <w:sz w:val="24"/>
          <w:szCs w:val="24"/>
        </w:rPr>
        <w:t>are given to us in confidence</w:t>
      </w:r>
    </w:p>
    <w:p w14:paraId="3549F1F0" w14:textId="77777777" w:rsidR="0062577C" w:rsidRPr="00550259" w:rsidRDefault="0062577C" w:rsidP="007264AD">
      <w:pPr>
        <w:pStyle w:val="Bullet"/>
        <w:framePr w:wrap="around"/>
        <w:numPr>
          <w:ilvl w:val="0"/>
          <w:numId w:val="39"/>
        </w:numPr>
        <w:rPr>
          <w:rFonts w:asciiTheme="minorHAnsi" w:hAnsiTheme="minorHAnsi" w:cstheme="minorHAnsi"/>
          <w:sz w:val="24"/>
          <w:szCs w:val="24"/>
        </w:rPr>
      </w:pPr>
      <w:r w:rsidRPr="00550259">
        <w:rPr>
          <w:rFonts w:asciiTheme="minorHAnsi" w:hAnsiTheme="minorHAnsi" w:cstheme="minorHAnsi"/>
          <w:sz w:val="24"/>
          <w:szCs w:val="24"/>
        </w:rPr>
        <w:t>are subject to legal professional privilege</w:t>
      </w:r>
    </w:p>
    <w:p w14:paraId="70D36777" w14:textId="77777777" w:rsidR="0062577C" w:rsidRPr="00550259" w:rsidRDefault="0062577C" w:rsidP="007264AD">
      <w:pPr>
        <w:pStyle w:val="Bullet"/>
        <w:framePr w:wrap="around"/>
      </w:pPr>
    </w:p>
    <w:p w14:paraId="793533EB" w14:textId="77777777" w:rsidR="0062577C" w:rsidRPr="00550259" w:rsidRDefault="0062577C" w:rsidP="0062577C">
      <w:pPr>
        <w:spacing w:after="225" w:line="360" w:lineRule="atLeast"/>
        <w:rPr>
          <w:rFonts w:asciiTheme="minorHAnsi" w:hAnsiTheme="minorHAnsi" w:cstheme="minorHAnsi"/>
        </w:rPr>
      </w:pPr>
      <w:r w:rsidRPr="00550259">
        <w:rPr>
          <w:rFonts w:asciiTheme="minorHAnsi" w:hAnsiTheme="minorHAnsi" w:cstheme="minorHAnsi"/>
        </w:rPr>
        <w:t>Information or documents that have business and personal information in them may not be released if it is contrary to the public interest.</w:t>
      </w:r>
    </w:p>
    <w:p w14:paraId="0915A999" w14:textId="77777777" w:rsidR="0062577C" w:rsidRPr="00550259" w:rsidRDefault="0062577C" w:rsidP="0062577C">
      <w:pPr>
        <w:pStyle w:val="Heading2"/>
      </w:pPr>
      <w:bookmarkStart w:id="33" w:name="_Toc442966645"/>
      <w:bookmarkStart w:id="34" w:name="_Toc55571391"/>
      <w:bookmarkStart w:id="35" w:name="_Toc420928678"/>
      <w:r w:rsidRPr="00550259">
        <w:t>Roles &amp; Responsibilities</w:t>
      </w:r>
      <w:bookmarkEnd w:id="33"/>
      <w:bookmarkEnd w:id="34"/>
    </w:p>
    <w:p w14:paraId="1F18035D" w14:textId="3DE825E2"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The decision to </w:t>
      </w:r>
      <w:r w:rsidR="00CA05BD" w:rsidRPr="00550259">
        <w:rPr>
          <w:rFonts w:asciiTheme="minorHAnsi" w:hAnsiTheme="minorHAnsi" w:cstheme="minorHAnsi"/>
        </w:rPr>
        <w:t xml:space="preserve">provide administrative access to information </w:t>
      </w:r>
      <w:r w:rsidR="00531817" w:rsidRPr="00550259">
        <w:rPr>
          <w:rFonts w:asciiTheme="minorHAnsi" w:hAnsiTheme="minorHAnsi" w:cstheme="minorHAnsi"/>
        </w:rPr>
        <w:t>on a discretionary basis</w:t>
      </w:r>
      <w:r w:rsidRPr="00550259">
        <w:rPr>
          <w:rFonts w:asciiTheme="minorHAnsi" w:hAnsiTheme="minorHAnsi" w:cstheme="minorHAnsi"/>
        </w:rPr>
        <w:t xml:space="preserve"> </w:t>
      </w:r>
      <w:r w:rsidR="009C0C75" w:rsidRPr="00550259">
        <w:rPr>
          <w:rFonts w:asciiTheme="minorHAnsi" w:hAnsiTheme="minorHAnsi" w:cstheme="minorHAnsi"/>
        </w:rPr>
        <w:t xml:space="preserve">under the </w:t>
      </w:r>
      <w:hyperlink r:id="rId52" w:history="1">
        <w:r w:rsidR="009C0C75" w:rsidRPr="00550259">
          <w:rPr>
            <w:rStyle w:val="Hyperlink"/>
            <w:rFonts w:asciiTheme="minorHAnsi" w:hAnsiTheme="minorHAnsi" w:cstheme="minorHAnsi"/>
          </w:rPr>
          <w:t>FW</w:t>
        </w:r>
      </w:hyperlink>
      <w:r w:rsidR="009C0C75" w:rsidRPr="00550259">
        <w:rPr>
          <w:rFonts w:asciiTheme="minorHAnsi" w:hAnsiTheme="minorHAnsi" w:cstheme="minorHAnsi"/>
        </w:rPr>
        <w:t xml:space="preserve"> Act </w:t>
      </w:r>
      <w:r w:rsidRPr="00550259">
        <w:rPr>
          <w:rFonts w:asciiTheme="minorHAnsi" w:hAnsiTheme="minorHAnsi" w:cstheme="minorHAnsi"/>
        </w:rPr>
        <w:t xml:space="preserve">will be made by </w:t>
      </w:r>
      <w:r w:rsidR="009C0C75" w:rsidRPr="00550259">
        <w:rPr>
          <w:rFonts w:asciiTheme="minorHAnsi" w:hAnsiTheme="minorHAnsi" w:cstheme="minorHAnsi"/>
        </w:rPr>
        <w:t>a FWO officer with appropriate delegation</w:t>
      </w:r>
      <w:r w:rsidRPr="00550259">
        <w:rPr>
          <w:rFonts w:asciiTheme="minorHAnsi" w:hAnsiTheme="minorHAnsi" w:cstheme="minorHAnsi"/>
        </w:rPr>
        <w:t xml:space="preserve">. Where the FWO </w:t>
      </w:r>
      <w:r w:rsidR="009C0C75" w:rsidRPr="00550259">
        <w:rPr>
          <w:rFonts w:asciiTheme="minorHAnsi" w:hAnsiTheme="minorHAnsi" w:cstheme="minorHAnsi"/>
        </w:rPr>
        <w:t>decides</w:t>
      </w:r>
      <w:r w:rsidRPr="00550259">
        <w:rPr>
          <w:rFonts w:asciiTheme="minorHAnsi" w:hAnsiTheme="minorHAnsi" w:cstheme="minorHAnsi"/>
        </w:rPr>
        <w:t xml:space="preserve"> not to release information</w:t>
      </w:r>
      <w:r w:rsidR="009C0C75" w:rsidRPr="00550259">
        <w:rPr>
          <w:rFonts w:asciiTheme="minorHAnsi" w:hAnsiTheme="minorHAnsi" w:cstheme="minorHAnsi"/>
        </w:rPr>
        <w:t xml:space="preserve"> under the </w:t>
      </w:r>
      <w:hyperlink r:id="rId53" w:history="1">
        <w:r w:rsidR="009C0C75" w:rsidRPr="00550259">
          <w:rPr>
            <w:rStyle w:val="Hyperlink"/>
            <w:rFonts w:asciiTheme="minorHAnsi" w:hAnsiTheme="minorHAnsi" w:cstheme="minorHAnsi"/>
          </w:rPr>
          <w:t>FW Act</w:t>
        </w:r>
      </w:hyperlink>
      <w:r w:rsidRPr="00550259">
        <w:rPr>
          <w:rFonts w:asciiTheme="minorHAnsi" w:hAnsiTheme="minorHAnsi" w:cstheme="minorHAnsi"/>
        </w:rPr>
        <w:t xml:space="preserve">, </w:t>
      </w:r>
      <w:r w:rsidR="009C0C75" w:rsidRPr="00550259">
        <w:rPr>
          <w:rFonts w:asciiTheme="minorHAnsi" w:hAnsiTheme="minorHAnsi" w:cstheme="minorHAnsi"/>
        </w:rPr>
        <w:t>you will be provided within information on your rights to make an application</w:t>
      </w:r>
      <w:r w:rsidRPr="00550259">
        <w:rPr>
          <w:rFonts w:asciiTheme="minorHAnsi" w:hAnsiTheme="minorHAnsi" w:cstheme="minorHAnsi"/>
        </w:rPr>
        <w:t xml:space="preserve"> under the </w:t>
      </w:r>
      <w:r w:rsidR="00531817" w:rsidRPr="00550259">
        <w:rPr>
          <w:rFonts w:asciiTheme="minorHAnsi" w:hAnsiTheme="minorHAnsi" w:cstheme="minorHAnsi"/>
        </w:rPr>
        <w:t>FOI Act</w:t>
      </w:r>
      <w:r w:rsidRPr="00550259">
        <w:rPr>
          <w:rFonts w:asciiTheme="minorHAnsi" w:hAnsiTheme="minorHAnsi" w:cstheme="minorHAnsi"/>
        </w:rPr>
        <w:t xml:space="preserve">. </w:t>
      </w:r>
    </w:p>
    <w:p w14:paraId="12FCA58E" w14:textId="77777777" w:rsidR="00531817" w:rsidRPr="00550259" w:rsidRDefault="00531817" w:rsidP="0062577C">
      <w:pPr>
        <w:rPr>
          <w:rFonts w:asciiTheme="minorHAnsi" w:hAnsiTheme="minorHAnsi" w:cstheme="minorHAnsi"/>
        </w:rPr>
      </w:pPr>
    </w:p>
    <w:p w14:paraId="7745C3C6" w14:textId="0FD47EC8"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The </w:t>
      </w:r>
      <w:r w:rsidR="00531817" w:rsidRPr="00550259">
        <w:rPr>
          <w:rFonts w:asciiTheme="minorHAnsi" w:hAnsiTheme="minorHAnsi" w:cstheme="minorHAnsi"/>
        </w:rPr>
        <w:t>Information Governance team</w:t>
      </w:r>
      <w:r w:rsidRPr="00550259">
        <w:rPr>
          <w:rFonts w:asciiTheme="minorHAnsi" w:hAnsiTheme="minorHAnsi" w:cstheme="minorHAnsi"/>
        </w:rPr>
        <w:t xml:space="preserve"> </w:t>
      </w:r>
      <w:r w:rsidR="00FE222E" w:rsidRPr="00550259">
        <w:rPr>
          <w:rFonts w:asciiTheme="minorHAnsi" w:hAnsiTheme="minorHAnsi" w:cstheme="minorHAnsi"/>
        </w:rPr>
        <w:t>is</w:t>
      </w:r>
      <w:r w:rsidRPr="00550259">
        <w:rPr>
          <w:rFonts w:asciiTheme="minorHAnsi" w:hAnsiTheme="minorHAnsi" w:cstheme="minorHAnsi"/>
        </w:rPr>
        <w:t xml:space="preserve"> the first contact point for FOI requests made to FWO. </w:t>
      </w:r>
      <w:r w:rsidR="00FE222E" w:rsidRPr="00550259">
        <w:rPr>
          <w:rFonts w:asciiTheme="minorHAnsi" w:hAnsiTheme="minorHAnsi" w:cstheme="minorHAnsi"/>
        </w:rPr>
        <w:t xml:space="preserve">FOI decisions will be made by an authorised officer under appropriate delegation and will be </w:t>
      </w:r>
      <w:r w:rsidRPr="00550259">
        <w:rPr>
          <w:rFonts w:asciiTheme="minorHAnsi" w:hAnsiTheme="minorHAnsi" w:cstheme="minorHAnsi"/>
        </w:rPr>
        <w:t>guided by the</w:t>
      </w:r>
      <w:r w:rsidR="003A492F" w:rsidRPr="00550259">
        <w:rPr>
          <w:rFonts w:asciiTheme="minorHAnsi" w:hAnsiTheme="minorHAnsi" w:cstheme="minorHAnsi"/>
        </w:rPr>
        <w:t xml:space="preserve"> </w:t>
      </w:r>
      <w:hyperlink r:id="rId54" w:history="1">
        <w:r w:rsidR="003A492F" w:rsidRPr="00550259">
          <w:rPr>
            <w:rStyle w:val="Hyperlink"/>
            <w:rFonts w:asciiTheme="minorHAnsi" w:hAnsiTheme="minorHAnsi" w:cstheme="minorHAnsi"/>
          </w:rPr>
          <w:t>FOI Guidelines</w:t>
        </w:r>
      </w:hyperlink>
      <w:r w:rsidR="003A492F" w:rsidRPr="00550259">
        <w:rPr>
          <w:rFonts w:asciiTheme="minorHAnsi" w:hAnsiTheme="minorHAnsi" w:cstheme="minorHAnsi"/>
        </w:rPr>
        <w:t xml:space="preserve"> and other</w:t>
      </w:r>
      <w:r w:rsidRPr="00550259">
        <w:rPr>
          <w:rFonts w:asciiTheme="minorHAnsi" w:hAnsiTheme="minorHAnsi" w:cstheme="minorHAnsi"/>
        </w:rPr>
        <w:t xml:space="preserve"> resources published by the </w:t>
      </w:r>
      <w:hyperlink r:id="rId55" w:history="1">
        <w:r w:rsidRPr="00550259">
          <w:rPr>
            <w:rStyle w:val="Hyperlink"/>
            <w:rFonts w:asciiTheme="minorHAnsi" w:hAnsiTheme="minorHAnsi" w:cstheme="minorHAnsi"/>
          </w:rPr>
          <w:t>OAIC</w:t>
        </w:r>
      </w:hyperlink>
      <w:r w:rsidRPr="00550259">
        <w:rPr>
          <w:rFonts w:asciiTheme="minorHAnsi" w:hAnsiTheme="minorHAnsi" w:cstheme="minorHAnsi"/>
        </w:rPr>
        <w:t>.</w:t>
      </w:r>
    </w:p>
    <w:p w14:paraId="4A747D96" w14:textId="77777777" w:rsidR="0062577C" w:rsidRPr="00550259" w:rsidRDefault="0062577C" w:rsidP="0062577C">
      <w:pPr>
        <w:pStyle w:val="Heading2"/>
      </w:pPr>
      <w:bookmarkStart w:id="36" w:name="_Toc442966646"/>
      <w:bookmarkStart w:id="37" w:name="_Toc55571392"/>
      <w:r w:rsidRPr="00550259">
        <w:t>FWO Information Publication Scheme</w:t>
      </w:r>
      <w:bookmarkEnd w:id="35"/>
      <w:bookmarkEnd w:id="36"/>
      <w:bookmarkEnd w:id="37"/>
    </w:p>
    <w:p w14:paraId="7202CAAA" w14:textId="511AB827" w:rsidR="0062577C" w:rsidRPr="00550259" w:rsidRDefault="0062577C" w:rsidP="0062577C">
      <w:pPr>
        <w:rPr>
          <w:rFonts w:asciiTheme="minorHAnsi" w:hAnsiTheme="minorHAnsi" w:cstheme="minorHAnsi"/>
        </w:rPr>
      </w:pPr>
      <w:r w:rsidRPr="00550259">
        <w:rPr>
          <w:rFonts w:asciiTheme="minorHAnsi" w:hAnsiTheme="minorHAnsi" w:cstheme="minorHAnsi"/>
        </w:rPr>
        <w:t xml:space="preserve">As required by the </w:t>
      </w:r>
      <w:hyperlink r:id="rId56" w:history="1">
        <w:r w:rsidR="00CA05BD" w:rsidRPr="00550259">
          <w:rPr>
            <w:rStyle w:val="Hyperlink"/>
            <w:rFonts w:asciiTheme="minorHAnsi" w:hAnsiTheme="minorHAnsi" w:cstheme="minorHAnsi"/>
          </w:rPr>
          <w:t>FOI Act</w:t>
        </w:r>
      </w:hyperlink>
      <w:r w:rsidRPr="00550259">
        <w:rPr>
          <w:rFonts w:asciiTheme="minorHAnsi" w:hAnsiTheme="minorHAnsi" w:cstheme="minorHAnsi"/>
        </w:rPr>
        <w:t xml:space="preserve">, we have an </w:t>
      </w:r>
      <w:hyperlink r:id="rId57" w:history="1">
        <w:r w:rsidRPr="00550259">
          <w:rPr>
            <w:rStyle w:val="Hyperlink"/>
            <w:rFonts w:asciiTheme="minorHAnsi" w:hAnsiTheme="minorHAnsi" w:cstheme="minorHAnsi"/>
          </w:rPr>
          <w:t>Information Publication Scheme</w:t>
        </w:r>
      </w:hyperlink>
      <w:r w:rsidRPr="00550259">
        <w:rPr>
          <w:rFonts w:asciiTheme="minorHAnsi" w:hAnsiTheme="minorHAnsi" w:cstheme="minorHAnsi"/>
        </w:rPr>
        <w:t xml:space="preserve">.  </w:t>
      </w:r>
    </w:p>
    <w:p w14:paraId="7025E087" w14:textId="77777777" w:rsidR="0062577C" w:rsidRPr="00550259" w:rsidRDefault="0062577C" w:rsidP="0062577C">
      <w:pPr>
        <w:pStyle w:val="Heading2"/>
      </w:pPr>
      <w:bookmarkStart w:id="38" w:name="_Toc420928679"/>
      <w:bookmarkStart w:id="39" w:name="_Toc442966647"/>
      <w:bookmarkStart w:id="40" w:name="_Toc55571393"/>
      <w:r w:rsidRPr="00550259">
        <w:lastRenderedPageBreak/>
        <w:t>FWO Disclosure Log</w:t>
      </w:r>
      <w:bookmarkEnd w:id="38"/>
      <w:bookmarkEnd w:id="39"/>
      <w:bookmarkEnd w:id="40"/>
    </w:p>
    <w:p w14:paraId="469128C7" w14:textId="19413145" w:rsidR="0062577C" w:rsidRDefault="0062577C" w:rsidP="003E5A87">
      <w:pPr>
        <w:pStyle w:val="NumberedParafp"/>
      </w:pPr>
      <w:r w:rsidRPr="00550259">
        <w:t xml:space="preserve">In compliance with the </w:t>
      </w:r>
      <w:hyperlink r:id="rId58" w:history="1">
        <w:r w:rsidR="00CA05BD" w:rsidRPr="00550259">
          <w:rPr>
            <w:rStyle w:val="Hyperlink"/>
          </w:rPr>
          <w:t>FOI Act</w:t>
        </w:r>
      </w:hyperlink>
      <w:r w:rsidRPr="00550259">
        <w:t xml:space="preserve">, we will publish certain information or documents released in response to FOI requests in our </w:t>
      </w:r>
      <w:hyperlink r:id="rId59" w:anchor="disclosure-log" w:history="1">
        <w:r w:rsidRPr="00550259">
          <w:rPr>
            <w:rStyle w:val="Hyperlink"/>
          </w:rPr>
          <w:t>Disclosure Log</w:t>
        </w:r>
      </w:hyperlink>
      <w:r w:rsidRPr="00550259">
        <w:t xml:space="preserve"> where appropriate.</w:t>
      </w:r>
    </w:p>
    <w:p w14:paraId="6BC9D199" w14:textId="77777777" w:rsidR="0062422B" w:rsidRDefault="0062422B" w:rsidP="003E5A87">
      <w:pPr>
        <w:pStyle w:val="NumberedParafp"/>
      </w:pPr>
    </w:p>
    <w:p w14:paraId="15EE9205" w14:textId="790610C7" w:rsidR="00212C5E" w:rsidRDefault="00212C5E" w:rsidP="00212C5E">
      <w:pPr>
        <w:pStyle w:val="Heading2"/>
      </w:pPr>
      <w:r>
        <w:t>Document Management</w:t>
      </w:r>
    </w:p>
    <w:p w14:paraId="42646B5E" w14:textId="77777777" w:rsidR="00212C5E" w:rsidRDefault="00212C5E" w:rsidP="00212C5E"/>
    <w:p w14:paraId="0BBD378F" w14:textId="45200B23" w:rsidR="00F1749B" w:rsidRPr="00F1749B" w:rsidRDefault="00F1749B" w:rsidP="00F1749B">
      <w:pPr>
        <w:pStyle w:val="Heading2"/>
        <w:rPr>
          <w:sz w:val="24"/>
          <w:szCs w:val="24"/>
        </w:rPr>
      </w:pPr>
      <w:r w:rsidRPr="00F1749B">
        <w:rPr>
          <w:sz w:val="24"/>
          <w:szCs w:val="24"/>
        </w:rPr>
        <w:t>Version History</w:t>
      </w:r>
    </w:p>
    <w:p w14:paraId="7C471891" w14:textId="3FDFE767" w:rsidR="00F1749B" w:rsidRPr="00212C5E" w:rsidRDefault="00F1749B" w:rsidP="00212C5E"/>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659"/>
        <w:gridCol w:w="1863"/>
        <w:gridCol w:w="4372"/>
      </w:tblGrid>
      <w:tr w:rsidR="0062422B" w:rsidRPr="007356A0" w14:paraId="6DBA7B88" w14:textId="77777777" w:rsidTr="009B7292">
        <w:trPr>
          <w:tblHeader/>
        </w:trPr>
        <w:tc>
          <w:tcPr>
            <w:tcW w:w="1634" w:type="dxa"/>
            <w:shd w:val="clear" w:color="auto" w:fill="FDD26E"/>
          </w:tcPr>
          <w:p w14:paraId="1C870F8B" w14:textId="77777777" w:rsidR="0062422B" w:rsidRPr="007356A0" w:rsidRDefault="0062422B" w:rsidP="009B7292">
            <w:pPr>
              <w:pStyle w:val="Tabletextheading"/>
            </w:pPr>
            <w:r>
              <w:t>V</w:t>
            </w:r>
            <w:r w:rsidRPr="007356A0">
              <w:t>ersion</w:t>
            </w:r>
          </w:p>
        </w:tc>
        <w:tc>
          <w:tcPr>
            <w:tcW w:w="1659" w:type="dxa"/>
            <w:shd w:val="clear" w:color="auto" w:fill="FDD26E"/>
          </w:tcPr>
          <w:p w14:paraId="046C0D1C" w14:textId="77777777" w:rsidR="0062422B" w:rsidRPr="007356A0" w:rsidRDefault="0062422B" w:rsidP="009B7292">
            <w:pPr>
              <w:pStyle w:val="Tabletextheading"/>
            </w:pPr>
            <w:r w:rsidRPr="007356A0">
              <w:t>Date</w:t>
            </w:r>
          </w:p>
        </w:tc>
        <w:tc>
          <w:tcPr>
            <w:tcW w:w="1863" w:type="dxa"/>
            <w:shd w:val="clear" w:color="auto" w:fill="FDD26E"/>
          </w:tcPr>
          <w:p w14:paraId="403F94D5" w14:textId="77777777" w:rsidR="0062422B" w:rsidRPr="007356A0" w:rsidRDefault="0062422B" w:rsidP="009B7292">
            <w:pPr>
              <w:pStyle w:val="Tabletextheading"/>
            </w:pPr>
            <w:r w:rsidRPr="007356A0">
              <w:t>Author</w:t>
            </w:r>
          </w:p>
        </w:tc>
        <w:tc>
          <w:tcPr>
            <w:tcW w:w="4372" w:type="dxa"/>
            <w:shd w:val="clear" w:color="auto" w:fill="FDD26E"/>
          </w:tcPr>
          <w:p w14:paraId="623D88EB" w14:textId="77777777" w:rsidR="0062422B" w:rsidRPr="007356A0" w:rsidRDefault="0062422B" w:rsidP="009B7292">
            <w:pPr>
              <w:pStyle w:val="Tabletextheading"/>
            </w:pPr>
            <w:r w:rsidRPr="007356A0">
              <w:t>Revision Comments</w:t>
            </w:r>
          </w:p>
        </w:tc>
      </w:tr>
      <w:tr w:rsidR="0062422B" w:rsidRPr="007356A0" w14:paraId="446449EA" w14:textId="77777777" w:rsidTr="009B7292">
        <w:trPr>
          <w:tblHeader/>
        </w:trPr>
        <w:tc>
          <w:tcPr>
            <w:tcW w:w="1634" w:type="dxa"/>
          </w:tcPr>
          <w:p w14:paraId="2621FA48" w14:textId="33B271B9" w:rsidR="0062422B" w:rsidRPr="00366D86" w:rsidRDefault="0062422B" w:rsidP="009B7292">
            <w:pPr>
              <w:rPr>
                <w:rFonts w:asciiTheme="minorHAnsi" w:hAnsiTheme="minorHAnsi" w:cstheme="minorHAnsi"/>
              </w:rPr>
            </w:pPr>
            <w:r w:rsidRPr="00366D86">
              <w:rPr>
                <w:rFonts w:asciiTheme="minorHAnsi" w:hAnsiTheme="minorHAnsi" w:cstheme="minorHAnsi"/>
              </w:rPr>
              <w:t>V.1</w:t>
            </w:r>
            <w:r w:rsidR="00DB41AA">
              <w:rPr>
                <w:rFonts w:asciiTheme="minorHAnsi" w:hAnsiTheme="minorHAnsi" w:cstheme="minorHAnsi"/>
              </w:rPr>
              <w:t>.0</w:t>
            </w:r>
          </w:p>
        </w:tc>
        <w:tc>
          <w:tcPr>
            <w:tcW w:w="1659" w:type="dxa"/>
          </w:tcPr>
          <w:p w14:paraId="008B68F6" w14:textId="65180717" w:rsidR="0062422B" w:rsidRPr="00366D86" w:rsidRDefault="00366D86" w:rsidP="009B7292">
            <w:pPr>
              <w:rPr>
                <w:rFonts w:asciiTheme="minorHAnsi" w:hAnsiTheme="minorHAnsi" w:cstheme="minorHAnsi"/>
              </w:rPr>
            </w:pPr>
            <w:r w:rsidRPr="00366D86">
              <w:rPr>
                <w:rFonts w:asciiTheme="minorHAnsi" w:hAnsiTheme="minorHAnsi" w:cstheme="minorHAnsi"/>
              </w:rPr>
              <w:t>May 2016</w:t>
            </w:r>
          </w:p>
        </w:tc>
        <w:tc>
          <w:tcPr>
            <w:tcW w:w="1863" w:type="dxa"/>
          </w:tcPr>
          <w:p w14:paraId="7F465FCF" w14:textId="29DC1F5B" w:rsidR="0062422B" w:rsidRPr="00366D86" w:rsidRDefault="005B15FF" w:rsidP="009B7292">
            <w:pPr>
              <w:rPr>
                <w:rFonts w:asciiTheme="minorHAnsi" w:hAnsiTheme="minorHAnsi" w:cstheme="minorHAnsi"/>
              </w:rPr>
            </w:pPr>
            <w:r>
              <w:rPr>
                <w:rFonts w:asciiTheme="minorHAnsi" w:hAnsiTheme="minorHAnsi" w:cstheme="minorHAnsi"/>
              </w:rPr>
              <w:t xml:space="preserve">Customer Feedback and Information Access </w:t>
            </w:r>
          </w:p>
        </w:tc>
        <w:tc>
          <w:tcPr>
            <w:tcW w:w="4372" w:type="dxa"/>
          </w:tcPr>
          <w:p w14:paraId="49D67C1D" w14:textId="7C10D7A5" w:rsidR="0062422B" w:rsidRPr="00366D86" w:rsidRDefault="0047009F" w:rsidP="009B7292">
            <w:pPr>
              <w:rPr>
                <w:rFonts w:asciiTheme="minorHAnsi" w:hAnsiTheme="minorHAnsi" w:cstheme="minorHAnsi"/>
              </w:rPr>
            </w:pPr>
            <w:r>
              <w:rPr>
                <w:rFonts w:asciiTheme="minorHAnsi" w:hAnsiTheme="minorHAnsi" w:cstheme="minorHAnsi"/>
              </w:rPr>
              <w:t>Approved version</w:t>
            </w:r>
          </w:p>
        </w:tc>
      </w:tr>
      <w:tr w:rsidR="0062422B" w:rsidRPr="007356A0" w14:paraId="1EBC7379" w14:textId="77777777" w:rsidTr="009B7292">
        <w:trPr>
          <w:tblHeader/>
        </w:trPr>
        <w:tc>
          <w:tcPr>
            <w:tcW w:w="1634" w:type="dxa"/>
          </w:tcPr>
          <w:p w14:paraId="567466A1" w14:textId="4F6E3F9C" w:rsidR="0062422B" w:rsidRPr="00366D86" w:rsidRDefault="0062422B" w:rsidP="009B7292">
            <w:pPr>
              <w:rPr>
                <w:rFonts w:asciiTheme="minorHAnsi" w:hAnsiTheme="minorHAnsi" w:cstheme="minorHAnsi"/>
              </w:rPr>
            </w:pPr>
            <w:r w:rsidRPr="00366D86">
              <w:rPr>
                <w:rFonts w:asciiTheme="minorHAnsi" w:hAnsiTheme="minorHAnsi" w:cstheme="minorHAnsi"/>
              </w:rPr>
              <w:t>V</w:t>
            </w:r>
            <w:r w:rsidR="0047009F">
              <w:rPr>
                <w:rFonts w:asciiTheme="minorHAnsi" w:hAnsiTheme="minorHAnsi" w:cstheme="minorHAnsi"/>
              </w:rPr>
              <w:t>2</w:t>
            </w:r>
            <w:r w:rsidRPr="00366D86">
              <w:rPr>
                <w:rFonts w:asciiTheme="minorHAnsi" w:hAnsiTheme="minorHAnsi" w:cstheme="minorHAnsi"/>
              </w:rPr>
              <w:t>.0</w:t>
            </w:r>
          </w:p>
        </w:tc>
        <w:tc>
          <w:tcPr>
            <w:tcW w:w="1659" w:type="dxa"/>
          </w:tcPr>
          <w:p w14:paraId="4A921969" w14:textId="2356825A" w:rsidR="0062422B" w:rsidRPr="00366D86" w:rsidRDefault="00716D09" w:rsidP="009B7292">
            <w:pPr>
              <w:rPr>
                <w:rFonts w:asciiTheme="minorHAnsi" w:hAnsiTheme="minorHAnsi" w:cstheme="minorHAnsi"/>
              </w:rPr>
            </w:pPr>
            <w:r>
              <w:rPr>
                <w:rFonts w:asciiTheme="minorHAnsi" w:hAnsiTheme="minorHAnsi" w:cstheme="minorHAnsi"/>
              </w:rPr>
              <w:t>October 2021</w:t>
            </w:r>
          </w:p>
        </w:tc>
        <w:tc>
          <w:tcPr>
            <w:tcW w:w="1863" w:type="dxa"/>
          </w:tcPr>
          <w:p w14:paraId="61E5B2B3" w14:textId="7F3323BA" w:rsidR="0062422B" w:rsidRPr="00366D86" w:rsidRDefault="00BE6DBA" w:rsidP="009B7292">
            <w:pPr>
              <w:rPr>
                <w:rFonts w:asciiTheme="minorHAnsi" w:hAnsiTheme="minorHAnsi" w:cstheme="minorHAnsi"/>
              </w:rPr>
            </w:pPr>
            <w:r>
              <w:rPr>
                <w:rFonts w:asciiTheme="minorHAnsi" w:hAnsiTheme="minorHAnsi" w:cstheme="minorHAnsi"/>
              </w:rPr>
              <w:t>Governance and Information Management</w:t>
            </w:r>
          </w:p>
        </w:tc>
        <w:tc>
          <w:tcPr>
            <w:tcW w:w="4372" w:type="dxa"/>
          </w:tcPr>
          <w:p w14:paraId="440569E6" w14:textId="43516D14" w:rsidR="0062422B" w:rsidRPr="00366D86" w:rsidRDefault="00075534" w:rsidP="009B7292">
            <w:pPr>
              <w:rPr>
                <w:rFonts w:asciiTheme="minorHAnsi" w:hAnsiTheme="minorHAnsi" w:cstheme="minorHAnsi"/>
              </w:rPr>
            </w:pPr>
            <w:r>
              <w:rPr>
                <w:rFonts w:asciiTheme="minorHAnsi" w:hAnsiTheme="minorHAnsi" w:cstheme="minorHAnsi"/>
              </w:rPr>
              <w:t>Approved version</w:t>
            </w:r>
          </w:p>
        </w:tc>
      </w:tr>
    </w:tbl>
    <w:p w14:paraId="5C2542F8" w14:textId="77777777" w:rsidR="0062422B" w:rsidRDefault="0062422B" w:rsidP="003E5A87">
      <w:pPr>
        <w:pStyle w:val="NumberedParafp"/>
      </w:pPr>
    </w:p>
    <w:p w14:paraId="2A43ECCF" w14:textId="37569B03" w:rsidR="00F1749B" w:rsidRPr="00F1749B" w:rsidRDefault="00F1749B" w:rsidP="00F1749B">
      <w:pPr>
        <w:pStyle w:val="Heading2"/>
        <w:rPr>
          <w:sz w:val="24"/>
          <w:szCs w:val="24"/>
        </w:rPr>
      </w:pPr>
      <w:r>
        <w:rPr>
          <w:sz w:val="24"/>
          <w:szCs w:val="24"/>
        </w:rPr>
        <w:t>Approvals</w:t>
      </w:r>
    </w:p>
    <w:p w14:paraId="5EC798F6" w14:textId="77777777" w:rsidR="00F1749B" w:rsidRDefault="00F1749B" w:rsidP="003E5A87">
      <w:pPr>
        <w:pStyle w:val="NumberedParafp"/>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4497"/>
        <w:gridCol w:w="3443"/>
      </w:tblGrid>
      <w:tr w:rsidR="00212C5E" w:rsidRPr="007356A0" w14:paraId="451CD14A" w14:textId="77777777" w:rsidTr="00E82357">
        <w:trPr>
          <w:tblHeader/>
        </w:trPr>
        <w:tc>
          <w:tcPr>
            <w:tcW w:w="1588" w:type="dxa"/>
            <w:shd w:val="clear" w:color="auto" w:fill="FDD26E"/>
          </w:tcPr>
          <w:p w14:paraId="48CF32E9" w14:textId="01959BEC" w:rsidR="00212C5E" w:rsidRPr="007356A0" w:rsidRDefault="00F1749B" w:rsidP="009B7292">
            <w:pPr>
              <w:pStyle w:val="Tabletextheading"/>
            </w:pPr>
            <w:r>
              <w:t>Name</w:t>
            </w:r>
          </w:p>
        </w:tc>
        <w:tc>
          <w:tcPr>
            <w:tcW w:w="4497" w:type="dxa"/>
            <w:shd w:val="clear" w:color="auto" w:fill="FDD26E"/>
          </w:tcPr>
          <w:p w14:paraId="4FE0E2CB" w14:textId="18DBC9E5" w:rsidR="00212C5E" w:rsidRPr="007356A0" w:rsidRDefault="00F1749B" w:rsidP="009B7292">
            <w:pPr>
              <w:pStyle w:val="Tabletextheading"/>
            </w:pPr>
            <w:r>
              <w:t>Role</w:t>
            </w:r>
          </w:p>
        </w:tc>
        <w:tc>
          <w:tcPr>
            <w:tcW w:w="3443" w:type="dxa"/>
            <w:shd w:val="clear" w:color="auto" w:fill="FDD26E"/>
          </w:tcPr>
          <w:p w14:paraId="016970E6" w14:textId="59CA821F" w:rsidR="00212C5E" w:rsidRPr="007356A0" w:rsidRDefault="00E82357" w:rsidP="009B7292">
            <w:pPr>
              <w:pStyle w:val="Tabletextheading"/>
            </w:pPr>
            <w:r>
              <w:t>Date</w:t>
            </w:r>
          </w:p>
        </w:tc>
      </w:tr>
      <w:tr w:rsidR="00212C5E" w:rsidRPr="00366D86" w14:paraId="586B439B" w14:textId="77777777" w:rsidTr="00E82357">
        <w:trPr>
          <w:tblHeader/>
        </w:trPr>
        <w:tc>
          <w:tcPr>
            <w:tcW w:w="1588" w:type="dxa"/>
          </w:tcPr>
          <w:p w14:paraId="7D95E463" w14:textId="45A0F4CA" w:rsidR="00212C5E" w:rsidRPr="00366D86" w:rsidRDefault="00F92FCC" w:rsidP="009B7292">
            <w:pPr>
              <w:rPr>
                <w:rFonts w:asciiTheme="minorHAnsi" w:hAnsiTheme="minorHAnsi" w:cstheme="minorHAnsi"/>
              </w:rPr>
            </w:pPr>
            <w:r>
              <w:rPr>
                <w:rFonts w:asciiTheme="minorHAnsi" w:hAnsiTheme="minorHAnsi" w:cstheme="minorHAnsi"/>
              </w:rPr>
              <w:t>Mark Davidson</w:t>
            </w:r>
          </w:p>
        </w:tc>
        <w:tc>
          <w:tcPr>
            <w:tcW w:w="4497" w:type="dxa"/>
          </w:tcPr>
          <w:p w14:paraId="7A67B3D4" w14:textId="618FA0FA" w:rsidR="00212C5E" w:rsidRPr="00366D86" w:rsidRDefault="00E82357" w:rsidP="009B7292">
            <w:pPr>
              <w:rPr>
                <w:rFonts w:asciiTheme="minorHAnsi" w:hAnsiTheme="minorHAnsi" w:cstheme="minorHAnsi"/>
              </w:rPr>
            </w:pPr>
            <w:r>
              <w:rPr>
                <w:rFonts w:asciiTheme="minorHAnsi" w:hAnsiTheme="minorHAnsi" w:cstheme="minorHAnsi"/>
              </w:rPr>
              <w:t xml:space="preserve">Director – </w:t>
            </w:r>
            <w:r w:rsidR="00F92FCC">
              <w:rPr>
                <w:rFonts w:asciiTheme="minorHAnsi" w:hAnsiTheme="minorHAnsi" w:cstheme="minorHAnsi"/>
              </w:rPr>
              <w:t>Customer Feedback and Information Access</w:t>
            </w:r>
          </w:p>
        </w:tc>
        <w:tc>
          <w:tcPr>
            <w:tcW w:w="3443" w:type="dxa"/>
          </w:tcPr>
          <w:p w14:paraId="776AD49B" w14:textId="74080F73" w:rsidR="00212C5E" w:rsidRPr="00366D86" w:rsidRDefault="00E82357" w:rsidP="009B7292">
            <w:pPr>
              <w:rPr>
                <w:rFonts w:asciiTheme="minorHAnsi" w:hAnsiTheme="minorHAnsi" w:cstheme="minorHAnsi"/>
              </w:rPr>
            </w:pPr>
            <w:r>
              <w:rPr>
                <w:rFonts w:asciiTheme="minorHAnsi" w:hAnsiTheme="minorHAnsi" w:cstheme="minorHAnsi"/>
              </w:rPr>
              <w:t>May 2016</w:t>
            </w:r>
          </w:p>
        </w:tc>
      </w:tr>
      <w:tr w:rsidR="00204F89" w:rsidRPr="00366D86" w14:paraId="44A96B8B" w14:textId="77777777" w:rsidTr="00E82357">
        <w:trPr>
          <w:tblHeader/>
        </w:trPr>
        <w:tc>
          <w:tcPr>
            <w:tcW w:w="1588" w:type="dxa"/>
          </w:tcPr>
          <w:p w14:paraId="23D2F71E" w14:textId="61FFE28E" w:rsidR="00204F89" w:rsidRDefault="00B3197A" w:rsidP="009B7292">
            <w:pPr>
              <w:rPr>
                <w:rFonts w:asciiTheme="minorHAnsi" w:hAnsiTheme="minorHAnsi" w:cstheme="minorHAnsi"/>
              </w:rPr>
            </w:pPr>
            <w:r>
              <w:rPr>
                <w:rFonts w:asciiTheme="minorHAnsi" w:hAnsiTheme="minorHAnsi" w:cstheme="minorHAnsi"/>
              </w:rPr>
              <w:t>Nicola Forbes</w:t>
            </w:r>
          </w:p>
        </w:tc>
        <w:tc>
          <w:tcPr>
            <w:tcW w:w="4497" w:type="dxa"/>
          </w:tcPr>
          <w:p w14:paraId="6F5F0F8A" w14:textId="5CD1CD43" w:rsidR="00204F89" w:rsidRDefault="00B3197A" w:rsidP="009B7292">
            <w:pPr>
              <w:rPr>
                <w:rFonts w:asciiTheme="minorHAnsi" w:hAnsiTheme="minorHAnsi" w:cstheme="minorHAnsi"/>
              </w:rPr>
            </w:pPr>
            <w:r>
              <w:rPr>
                <w:rFonts w:asciiTheme="minorHAnsi" w:hAnsiTheme="minorHAnsi" w:cstheme="minorHAnsi"/>
              </w:rPr>
              <w:t xml:space="preserve">Director – </w:t>
            </w:r>
            <w:r w:rsidR="00BE6DBA">
              <w:rPr>
                <w:rFonts w:asciiTheme="minorHAnsi" w:hAnsiTheme="minorHAnsi" w:cstheme="minorHAnsi"/>
              </w:rPr>
              <w:t>Governance and Information Management</w:t>
            </w:r>
          </w:p>
        </w:tc>
        <w:tc>
          <w:tcPr>
            <w:tcW w:w="3443" w:type="dxa"/>
          </w:tcPr>
          <w:p w14:paraId="2CE41293" w14:textId="7C860618" w:rsidR="00204F89" w:rsidRDefault="00F37B0F" w:rsidP="009B7292">
            <w:pPr>
              <w:rPr>
                <w:rFonts w:asciiTheme="minorHAnsi" w:hAnsiTheme="minorHAnsi" w:cstheme="minorHAnsi"/>
              </w:rPr>
            </w:pPr>
            <w:r>
              <w:rPr>
                <w:rFonts w:asciiTheme="minorHAnsi" w:hAnsiTheme="minorHAnsi" w:cstheme="minorHAnsi"/>
              </w:rPr>
              <w:t>October 2021</w:t>
            </w:r>
          </w:p>
        </w:tc>
      </w:tr>
    </w:tbl>
    <w:p w14:paraId="3C028C5A" w14:textId="77777777" w:rsidR="00212C5E" w:rsidRPr="00CA05BD" w:rsidRDefault="00212C5E" w:rsidP="003E5A87">
      <w:pPr>
        <w:pStyle w:val="NumberedParafp"/>
      </w:pPr>
    </w:p>
    <w:sectPr w:rsidR="00212C5E" w:rsidRPr="00CA05BD" w:rsidSect="009451CC">
      <w:footerReference w:type="default" r:id="rId60"/>
      <w:headerReference w:type="first" r:id="rId61"/>
      <w:footerReference w:type="first" r:id="rId62"/>
      <w:pgSz w:w="11906" w:h="16838" w:code="9"/>
      <w:pgMar w:top="911" w:right="1225" w:bottom="567" w:left="13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D124" w14:textId="77777777" w:rsidR="00777A62" w:rsidRDefault="00777A62">
      <w:r>
        <w:separator/>
      </w:r>
    </w:p>
  </w:endnote>
  <w:endnote w:type="continuationSeparator" w:id="0">
    <w:p w14:paraId="2158A3E8" w14:textId="77777777" w:rsidR="00777A62" w:rsidRDefault="00777A62">
      <w:r>
        <w:continuationSeparator/>
      </w:r>
    </w:p>
  </w:endnote>
  <w:endnote w:type="continuationNotice" w:id="1">
    <w:p w14:paraId="4631756B" w14:textId="77777777" w:rsidR="00777A62" w:rsidRDefault="00777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1A59" w14:textId="6C98CDC6" w:rsidR="0011301B" w:rsidRDefault="0011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1BF5" w14:textId="22D0258D" w:rsidR="0011301B" w:rsidRPr="000F54B4" w:rsidRDefault="0011301B" w:rsidP="0066512F">
    <w:pPr>
      <w:tabs>
        <w:tab w:val="center" w:pos="5220"/>
        <w:tab w:val="right" w:pos="9000"/>
      </w:tabs>
      <w:rPr>
        <w:rFonts w:asciiTheme="minorHAnsi" w:hAnsiTheme="minorHAnsi" w:cstheme="minorHAnsi"/>
        <w:color w:val="1B365D"/>
        <w:sz w:val="20"/>
        <w:szCs w:val="20"/>
      </w:rPr>
    </w:pPr>
    <w:r>
      <w:rPr>
        <w:rFonts w:asciiTheme="minorHAnsi" w:hAnsiTheme="minorHAnsi" w:cstheme="minorHAnsi"/>
        <w:color w:val="1B365D"/>
        <w:sz w:val="20"/>
        <w:szCs w:val="20"/>
      </w:rPr>
      <w:fldChar w:fldCharType="begin"/>
    </w:r>
    <w:r>
      <w:rPr>
        <w:rFonts w:asciiTheme="minorHAnsi" w:hAnsiTheme="minorHAnsi" w:cstheme="minorHAnsi"/>
        <w:color w:val="1B365D"/>
        <w:sz w:val="20"/>
        <w:szCs w:val="20"/>
      </w:rPr>
      <w:instrText xml:space="preserve"> DOCPROPERTY "mvRef" \* MERGEFORMAT </w:instrText>
    </w:r>
    <w:r>
      <w:rPr>
        <w:rFonts w:asciiTheme="minorHAnsi" w:hAnsiTheme="minorHAnsi" w:cstheme="minorHAnsi"/>
        <w:color w:val="1B365D"/>
        <w:sz w:val="20"/>
        <w:szCs w:val="20"/>
      </w:rPr>
      <w:fldChar w:fldCharType="separate"/>
    </w:r>
    <w:r w:rsidR="0091116F">
      <w:rPr>
        <w:rFonts w:asciiTheme="minorHAnsi" w:hAnsiTheme="minorHAnsi" w:cstheme="minorHAnsi"/>
        <w:color w:val="1B365D"/>
        <w:sz w:val="20"/>
        <w:szCs w:val="20"/>
      </w:rPr>
      <w:t>Policy &amp; Procedures:DB-1541510/3.0</w:t>
    </w:r>
    <w:r>
      <w:rPr>
        <w:rFonts w:asciiTheme="minorHAnsi" w:hAnsiTheme="minorHAnsi" w:cstheme="minorHAnsi"/>
        <w:color w:val="1B365D"/>
        <w:sz w:val="20"/>
        <w:szCs w:val="20"/>
      </w:rPr>
      <w:fldChar w:fldCharType="end"/>
    </w:r>
    <w:r>
      <w:rPr>
        <w:rFonts w:ascii="Arial" w:hAnsi="Arial"/>
        <w:noProof/>
        <w:color w:val="0395A7"/>
      </w:rPr>
      <mc:AlternateContent>
        <mc:Choice Requires="wps">
          <w:drawing>
            <wp:anchor distT="0" distB="0" distL="114300" distR="114300" simplePos="0" relativeHeight="251658241" behindDoc="0" locked="0" layoutInCell="1" allowOverlap="1" wp14:anchorId="7AD33178" wp14:editId="44952C8C">
              <wp:simplePos x="0" y="0"/>
              <wp:positionH relativeFrom="margin">
                <wp:posOffset>0</wp:posOffset>
              </wp:positionH>
              <wp:positionV relativeFrom="paragraph">
                <wp:posOffset>-64770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B1A81" id="Straight Connector 11"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1pt" to="265.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" strokecolor="#ffb81c" strokeweight="1pt">
              <w10:wrap anchorx="margin"/>
            </v:line>
          </w:pict>
        </mc:Fallback>
      </mc:AlternateContent>
    </w:r>
    <w:r w:rsidRPr="00727206">
      <w:rPr>
        <w:rFonts w:cstheme="minorHAnsi"/>
        <w:noProof/>
        <w:color w:val="0395A7"/>
      </w:rPr>
      <mc:AlternateContent>
        <mc:Choice Requires="wps">
          <w:drawing>
            <wp:anchor distT="0" distB="0" distL="114300" distR="114300" simplePos="0" relativeHeight="251658240" behindDoc="1" locked="0" layoutInCell="1" allowOverlap="1" wp14:anchorId="67981F34" wp14:editId="0F3C1D7C">
              <wp:simplePos x="0" y="0"/>
              <wp:positionH relativeFrom="page">
                <wp:align>right</wp:align>
              </wp:positionH>
              <wp:positionV relativeFrom="paragraph">
                <wp:posOffset>-138224</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5C22A2"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0.9pt;width:69.45pt;height:69.45pt;flip:x;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" fillcolor="#9bcbeb" stroked="f" strokeweight="2pt">
              <v:fill opacity="19789f"/>
              <w10:wrap anchorx="page"/>
            </v:shape>
          </w:pict>
        </mc:Fallback>
      </mc:AlternateContent>
    </w:r>
    <w:r>
      <w:rPr>
        <w:rFonts w:asciiTheme="minorHAnsi" w:hAnsiTheme="minorHAnsi" w:cstheme="minorHAnsi"/>
        <w:color w:val="1B365D"/>
        <w:sz w:val="20"/>
        <w:szCs w:val="20"/>
      </w:rPr>
      <w:tab/>
    </w:r>
    <w:r w:rsidRPr="000F54B4">
      <w:rPr>
        <w:rFonts w:asciiTheme="minorHAnsi" w:hAnsiTheme="minorHAnsi" w:cstheme="minorHAnsi"/>
        <w:color w:val="1B365D"/>
        <w:sz w:val="20"/>
        <w:szCs w:val="20"/>
      </w:rPr>
      <w:tab/>
      <w:t xml:space="preserve">Page </w:t>
    </w:r>
    <w:r w:rsidRPr="000F54B4">
      <w:rPr>
        <w:rFonts w:asciiTheme="minorHAnsi" w:hAnsiTheme="minorHAnsi" w:cstheme="minorHAnsi"/>
        <w:color w:val="1B365D"/>
        <w:sz w:val="20"/>
        <w:szCs w:val="20"/>
      </w:rPr>
      <w:fldChar w:fldCharType="begin"/>
    </w:r>
    <w:r w:rsidRPr="000F54B4">
      <w:rPr>
        <w:rFonts w:asciiTheme="minorHAnsi" w:hAnsiTheme="minorHAnsi" w:cstheme="minorHAnsi"/>
        <w:color w:val="1B365D"/>
        <w:sz w:val="20"/>
        <w:szCs w:val="20"/>
      </w:rPr>
      <w:instrText xml:space="preserve"> PAGE </w:instrText>
    </w:r>
    <w:r w:rsidRPr="000F54B4">
      <w:rPr>
        <w:rFonts w:asciiTheme="minorHAnsi" w:hAnsiTheme="minorHAnsi" w:cstheme="minorHAnsi"/>
        <w:color w:val="1B365D"/>
        <w:sz w:val="20"/>
        <w:szCs w:val="20"/>
      </w:rPr>
      <w:fldChar w:fldCharType="separate"/>
    </w:r>
    <w:r>
      <w:rPr>
        <w:rFonts w:asciiTheme="minorHAnsi" w:hAnsiTheme="minorHAnsi" w:cstheme="minorHAnsi"/>
        <w:noProof/>
        <w:color w:val="1B365D"/>
        <w:sz w:val="20"/>
        <w:szCs w:val="20"/>
      </w:rPr>
      <w:t>1</w:t>
    </w:r>
    <w:r w:rsidRPr="000F54B4">
      <w:rPr>
        <w:rFonts w:asciiTheme="minorHAnsi" w:hAnsiTheme="minorHAnsi" w:cstheme="minorHAnsi"/>
        <w:color w:val="1B365D"/>
        <w:sz w:val="20"/>
        <w:szCs w:val="20"/>
      </w:rPr>
      <w:fldChar w:fldCharType="end"/>
    </w:r>
    <w:r w:rsidRPr="000F54B4">
      <w:rPr>
        <w:rFonts w:asciiTheme="minorHAnsi" w:hAnsiTheme="minorHAnsi" w:cstheme="minorHAnsi"/>
        <w:color w:val="1B365D"/>
        <w:sz w:val="20"/>
        <w:szCs w:val="20"/>
      </w:rPr>
      <w:t xml:space="preserve"> of </w:t>
    </w:r>
    <w:r w:rsidRPr="000F54B4">
      <w:rPr>
        <w:rFonts w:asciiTheme="minorHAnsi" w:hAnsiTheme="minorHAnsi" w:cstheme="minorHAnsi"/>
        <w:color w:val="1B365D"/>
        <w:sz w:val="20"/>
        <w:szCs w:val="20"/>
      </w:rPr>
      <w:fldChar w:fldCharType="begin"/>
    </w:r>
    <w:r w:rsidRPr="000F54B4">
      <w:rPr>
        <w:rFonts w:asciiTheme="minorHAnsi" w:hAnsiTheme="minorHAnsi" w:cstheme="minorHAnsi"/>
        <w:color w:val="1B365D"/>
        <w:sz w:val="20"/>
        <w:szCs w:val="20"/>
      </w:rPr>
      <w:instrText xml:space="preserve"> NUMPAGES </w:instrText>
    </w:r>
    <w:r w:rsidRPr="000F54B4">
      <w:rPr>
        <w:rFonts w:asciiTheme="minorHAnsi" w:hAnsiTheme="minorHAnsi" w:cstheme="minorHAnsi"/>
        <w:color w:val="1B365D"/>
        <w:sz w:val="20"/>
        <w:szCs w:val="20"/>
      </w:rPr>
      <w:fldChar w:fldCharType="separate"/>
    </w:r>
    <w:r>
      <w:rPr>
        <w:rFonts w:asciiTheme="minorHAnsi" w:hAnsiTheme="minorHAnsi" w:cstheme="minorHAnsi"/>
        <w:noProof/>
        <w:color w:val="1B365D"/>
        <w:sz w:val="20"/>
        <w:szCs w:val="20"/>
      </w:rPr>
      <w:t>1</w:t>
    </w:r>
    <w:r w:rsidRPr="000F54B4">
      <w:rPr>
        <w:rFonts w:asciiTheme="minorHAnsi" w:hAnsiTheme="minorHAnsi" w:cstheme="minorHAnsi"/>
        <w:color w:val="1B365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22DF" w14:textId="77777777" w:rsidR="00777A62" w:rsidRDefault="00777A62">
      <w:r>
        <w:separator/>
      </w:r>
    </w:p>
  </w:footnote>
  <w:footnote w:type="continuationSeparator" w:id="0">
    <w:p w14:paraId="44AAA08A" w14:textId="77777777" w:rsidR="00777A62" w:rsidRDefault="00777A62">
      <w:r>
        <w:continuationSeparator/>
      </w:r>
    </w:p>
  </w:footnote>
  <w:footnote w:type="continuationNotice" w:id="1">
    <w:p w14:paraId="32D24982" w14:textId="77777777" w:rsidR="00777A62" w:rsidRDefault="00777A62"/>
  </w:footnote>
  <w:footnote w:id="2">
    <w:p w14:paraId="08441A6E" w14:textId="1F1FA6E9" w:rsidR="0011301B" w:rsidRDefault="0011301B" w:rsidP="0062577C">
      <w:pPr>
        <w:pStyle w:val="FootnoteText"/>
      </w:pPr>
      <w:r>
        <w:rPr>
          <w:rStyle w:val="FootnoteReference"/>
        </w:rPr>
        <w:footnoteRef/>
      </w:r>
      <w:r>
        <w:t xml:space="preserve"> </w:t>
      </w:r>
      <w:r w:rsidRPr="00F26F66">
        <w:rPr>
          <w:sz w:val="20"/>
          <w:szCs w:val="20"/>
        </w:rPr>
        <w:t>Decisions about</w:t>
      </w:r>
      <w:r>
        <w:rPr>
          <w:sz w:val="20"/>
          <w:szCs w:val="20"/>
        </w:rPr>
        <w:t xml:space="preserve"> information</w:t>
      </w:r>
      <w:r w:rsidRPr="00F26F66">
        <w:rPr>
          <w:sz w:val="20"/>
          <w:szCs w:val="20"/>
        </w:rPr>
        <w:t xml:space="preserve"> release</w:t>
      </w:r>
      <w:r>
        <w:rPr>
          <w:sz w:val="20"/>
          <w:szCs w:val="20"/>
        </w:rPr>
        <w:t xml:space="preserve"> in these cases</w:t>
      </w:r>
      <w:r w:rsidRPr="00F26F66">
        <w:rPr>
          <w:sz w:val="20"/>
          <w:szCs w:val="20"/>
        </w:rPr>
        <w:t xml:space="preserve"> will be made in accordance with the </w:t>
      </w:r>
      <w:hyperlink r:id="rId1" w:history="1">
        <w:r w:rsidRPr="009C0C75">
          <w:rPr>
            <w:rStyle w:val="Hyperlink"/>
            <w:i/>
            <w:sz w:val="20"/>
            <w:szCs w:val="20"/>
          </w:rPr>
          <w:t>Privacy Act 1988</w:t>
        </w:r>
      </w:hyperlink>
      <w:r>
        <w:rPr>
          <w:sz w:val="20"/>
          <w:szCs w:val="20"/>
        </w:rPr>
        <w:t xml:space="preserve"> and </w:t>
      </w:r>
      <w:hyperlink r:id="rId2" w:history="1">
        <w:r w:rsidRPr="009C0C75">
          <w:rPr>
            <w:rStyle w:val="Hyperlink"/>
            <w:sz w:val="20"/>
            <w:szCs w:val="20"/>
          </w:rPr>
          <w:t>FWOs Privacy Policy</w:t>
        </w:r>
      </w:hyperlink>
      <w:r>
        <w:rPr>
          <w:sz w:val="20"/>
          <w:szCs w:val="20"/>
        </w:rPr>
        <w:t>.</w:t>
      </w:r>
    </w:p>
  </w:footnote>
  <w:footnote w:id="3">
    <w:p w14:paraId="7B49FF4D" w14:textId="578B1F90" w:rsidR="0036532B" w:rsidRPr="004D3120" w:rsidRDefault="0036532B" w:rsidP="006C7159">
      <w:pPr>
        <w:pStyle w:val="FootnoteText"/>
        <w:rPr>
          <w:rFonts w:asciiTheme="minorHAnsi" w:hAnsiTheme="minorHAnsi" w:cstheme="minorHAnsi"/>
        </w:rPr>
      </w:pPr>
      <w:r>
        <w:rPr>
          <w:rStyle w:val="FootnoteReference"/>
        </w:rPr>
        <w:footnoteRef/>
      </w:r>
      <w:r>
        <w:t xml:space="preserve"> </w:t>
      </w:r>
      <w:r w:rsidR="007B3548" w:rsidRPr="00550259">
        <w:rPr>
          <w:rFonts w:asciiTheme="minorHAnsi" w:hAnsiTheme="minorHAnsi" w:cstheme="minorHAnsi"/>
        </w:rPr>
        <w:t>D</w:t>
      </w:r>
      <w:r w:rsidR="004D3120" w:rsidRPr="00550259">
        <w:rPr>
          <w:rFonts w:asciiTheme="minorHAnsi" w:hAnsiTheme="minorHAnsi" w:cstheme="minorHAnsi"/>
        </w:rPr>
        <w:t xml:space="preserve">ue to the effect of </w:t>
      </w:r>
      <w:r w:rsidR="00441742" w:rsidRPr="00550259">
        <w:rPr>
          <w:rFonts w:asciiTheme="minorHAnsi" w:hAnsiTheme="minorHAnsi" w:cstheme="minorHAnsi"/>
        </w:rPr>
        <w:t>section</w:t>
      </w:r>
      <w:r w:rsidR="00232842" w:rsidRPr="00550259">
        <w:rPr>
          <w:rFonts w:asciiTheme="minorHAnsi" w:hAnsiTheme="minorHAnsi" w:cstheme="minorHAnsi"/>
        </w:rPr>
        <w:t xml:space="preserve"> 716(4B) of the FW Act and </w:t>
      </w:r>
      <w:r w:rsidR="00B06C79" w:rsidRPr="00550259">
        <w:rPr>
          <w:rFonts w:asciiTheme="minorHAnsi" w:hAnsiTheme="minorHAnsi" w:cstheme="minorHAnsi"/>
        </w:rPr>
        <w:t xml:space="preserve">regulation 4.09 of the </w:t>
      </w:r>
      <w:r w:rsidR="00B06C79" w:rsidRPr="00550259">
        <w:rPr>
          <w:rFonts w:asciiTheme="minorHAnsi" w:hAnsiTheme="minorHAnsi" w:cstheme="minorHAnsi"/>
          <w:i/>
          <w:iCs/>
        </w:rPr>
        <w:t>Fair Work Regulations 2009</w:t>
      </w:r>
      <w:r w:rsidR="004D3120" w:rsidRPr="00550259">
        <w:rPr>
          <w:rFonts w:asciiTheme="minorHAnsi" w:hAnsiTheme="minorHAnsi" w:cstheme="minorHAnsi"/>
        </w:rPr>
        <w:t xml:space="preserve">, which </w:t>
      </w:r>
      <w:r w:rsidR="007739BF" w:rsidRPr="00550259">
        <w:rPr>
          <w:rFonts w:asciiTheme="minorHAnsi" w:hAnsiTheme="minorHAnsi" w:cstheme="minorHAnsi"/>
        </w:rPr>
        <w:t>provides that where a person complie</w:t>
      </w:r>
      <w:r w:rsidR="00B832FE" w:rsidRPr="00550259">
        <w:rPr>
          <w:rFonts w:asciiTheme="minorHAnsi" w:hAnsiTheme="minorHAnsi" w:cstheme="minorHAnsi"/>
        </w:rPr>
        <w:t xml:space="preserve">s </w:t>
      </w:r>
      <w:r w:rsidR="007739BF" w:rsidRPr="00550259">
        <w:rPr>
          <w:rFonts w:asciiTheme="minorHAnsi" w:hAnsiTheme="minorHAnsi" w:cstheme="minorHAnsi"/>
        </w:rPr>
        <w:t xml:space="preserve">with a </w:t>
      </w:r>
      <w:r w:rsidR="00B832FE" w:rsidRPr="00550259">
        <w:rPr>
          <w:rFonts w:asciiTheme="minorHAnsi" w:hAnsiTheme="minorHAnsi" w:cstheme="minorHAnsi"/>
        </w:rPr>
        <w:t xml:space="preserve">compliance or infringement </w:t>
      </w:r>
      <w:r w:rsidR="007739BF" w:rsidRPr="00550259">
        <w:rPr>
          <w:rFonts w:asciiTheme="minorHAnsi" w:hAnsiTheme="minorHAnsi" w:cstheme="minorHAnsi"/>
        </w:rPr>
        <w:t>notice, the person</w:t>
      </w:r>
      <w:r w:rsidR="00B832FE" w:rsidRPr="00550259">
        <w:rPr>
          <w:rFonts w:asciiTheme="minorHAnsi" w:hAnsiTheme="minorHAnsi" w:cstheme="minorHAnsi"/>
        </w:rPr>
        <w:t xml:space="preserve"> is </w:t>
      </w:r>
      <w:r w:rsidR="007739BF" w:rsidRPr="00550259">
        <w:rPr>
          <w:rFonts w:asciiTheme="minorHAnsi" w:hAnsiTheme="minorHAnsi" w:cstheme="minorHAnsi"/>
        </w:rPr>
        <w:t xml:space="preserve">taken to have </w:t>
      </w:r>
      <w:r w:rsidR="00B832FE" w:rsidRPr="00550259">
        <w:rPr>
          <w:rFonts w:asciiTheme="minorHAnsi" w:hAnsiTheme="minorHAnsi" w:cstheme="minorHAnsi"/>
        </w:rPr>
        <w:t xml:space="preserve">discharged their liability without admission or conviction (that is, under the Act, there is no </w:t>
      </w:r>
      <w:r w:rsidR="007739BF" w:rsidRPr="00550259">
        <w:rPr>
          <w:rFonts w:asciiTheme="minorHAnsi" w:hAnsiTheme="minorHAnsi" w:cstheme="minorHAnsi"/>
        </w:rPr>
        <w:t>contraven</w:t>
      </w:r>
      <w:r w:rsidR="00B832FE" w:rsidRPr="00550259">
        <w:rPr>
          <w:rFonts w:asciiTheme="minorHAnsi" w:hAnsiTheme="minorHAnsi" w:cstheme="minorHAnsi"/>
        </w:rPr>
        <w:t>tion or admission of contravention of the Act)</w:t>
      </w:r>
      <w:r w:rsidR="007739BF" w:rsidRPr="00550259">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0346" w14:textId="3DEC29D9" w:rsidR="0011301B" w:rsidRPr="00583EDF" w:rsidRDefault="0011301B" w:rsidP="0011301B">
    <w:pPr>
      <w:tabs>
        <w:tab w:val="center" w:pos="4820"/>
        <w:tab w:val="right" w:pos="9639"/>
      </w:tabs>
      <w:ind w:left="-851"/>
      <w:rPr>
        <w:rFonts w:cs="HelveticaNeue-Light"/>
        <w:color w:val="000000"/>
        <w:sz w:val="32"/>
        <w:szCs w:val="44"/>
      </w:rPr>
    </w:pPr>
    <w:r w:rsidRPr="000F54B4">
      <w:rPr>
        <w:rFonts w:cs="HelveticaNeue-Light"/>
        <w:noProof/>
        <w:color w:val="000000"/>
        <w:sz w:val="32"/>
        <w:szCs w:val="44"/>
      </w:rPr>
      <mc:AlternateContent>
        <mc:Choice Requires="wps">
          <w:drawing>
            <wp:anchor distT="0" distB="0" distL="114300" distR="114300" simplePos="0" relativeHeight="251658242" behindDoc="1" locked="0" layoutInCell="1" allowOverlap="1" wp14:anchorId="6259A5E5" wp14:editId="3D17A42E">
              <wp:simplePos x="0" y="0"/>
              <wp:positionH relativeFrom="column">
                <wp:posOffset>-829945</wp:posOffset>
              </wp:positionH>
              <wp:positionV relativeFrom="paragraph">
                <wp:posOffset>-447040</wp:posOffset>
              </wp:positionV>
              <wp:extent cx="7548880" cy="1031240"/>
              <wp:effectExtent l="0" t="0" r="0" b="0"/>
              <wp:wrapNone/>
              <wp:docPr id="1" name="Rectangle 1"/>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0631F" id="Rectangle 1" o:spid="_x0000_s1026" style="position:absolute;margin-left:-65.35pt;margin-top:-35.2pt;width:594.4pt;height:81.2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" fillcolor="#1b365d" stroked="f" strokeweight="2pt"/>
          </w:pict>
        </mc:Fallback>
      </mc:AlternateContent>
    </w:r>
    <w:r w:rsidRPr="000F54B4">
      <w:rPr>
        <w:rFonts w:cs="HelveticaNeue-Light"/>
        <w:noProof/>
        <w:color w:val="000000"/>
        <w:sz w:val="32"/>
        <w:szCs w:val="44"/>
      </w:rPr>
      <w:drawing>
        <wp:anchor distT="0" distB="0" distL="114300" distR="114300" simplePos="0" relativeHeight="251658243" behindDoc="0" locked="0" layoutInCell="1" allowOverlap="1" wp14:anchorId="7E2DABEB" wp14:editId="5CCB6C41">
          <wp:simplePos x="0" y="0"/>
          <wp:positionH relativeFrom="column">
            <wp:posOffset>-521615</wp:posOffset>
          </wp:positionH>
          <wp:positionV relativeFrom="paragraph">
            <wp:posOffset>-201295</wp:posOffset>
          </wp:positionV>
          <wp:extent cx="2971165" cy="54165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861BF4" w14:textId="0EB0A7E7" w:rsidR="0011301B" w:rsidRDefault="0011301B" w:rsidP="00341A97">
    <w:pPr>
      <w:tabs>
        <w:tab w:val="left" w:pos="34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96DD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4C55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EE37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721E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C2DF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EC6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0B5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44E1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09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889A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07403"/>
    <w:multiLevelType w:val="hybridMultilevel"/>
    <w:tmpl w:val="AA10AC84"/>
    <w:lvl w:ilvl="0" w:tplc="04B05540">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752BF"/>
    <w:multiLevelType w:val="hybridMultilevel"/>
    <w:tmpl w:val="8542DEB0"/>
    <w:lvl w:ilvl="0" w:tplc="0C090001">
      <w:start w:val="1"/>
      <w:numFmt w:val="bullet"/>
      <w:lvlText w:val=""/>
      <w:lvlJc w:val="left"/>
      <w:pPr>
        <w:ind w:left="752" w:hanging="360"/>
      </w:pPr>
      <w:rPr>
        <w:rFonts w:ascii="Symbol" w:hAnsi="Symbol" w:hint="default"/>
        <w:color w:val="0194A6"/>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47A7D"/>
    <w:multiLevelType w:val="hybridMultilevel"/>
    <w:tmpl w:val="037AD90A"/>
    <w:lvl w:ilvl="0" w:tplc="0C090001">
      <w:start w:val="1"/>
      <w:numFmt w:val="bullet"/>
      <w:lvlText w:val=""/>
      <w:lvlJc w:val="left"/>
      <w:pPr>
        <w:ind w:left="720" w:hanging="360"/>
      </w:pPr>
      <w:rPr>
        <w:rFonts w:ascii="Symbol" w:hAnsi="Symbol"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1F3592"/>
    <w:multiLevelType w:val="hybridMultilevel"/>
    <w:tmpl w:val="A3AA424C"/>
    <w:lvl w:ilvl="0" w:tplc="0C090001">
      <w:start w:val="1"/>
      <w:numFmt w:val="bullet"/>
      <w:lvlText w:val=""/>
      <w:lvlJc w:val="left"/>
      <w:pPr>
        <w:ind w:left="752" w:hanging="360"/>
      </w:pPr>
      <w:rPr>
        <w:rFonts w:ascii="Symbol" w:hAnsi="Symbol" w:hint="default"/>
        <w:color w:val="0194A6"/>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32099"/>
    <w:multiLevelType w:val="multilevel"/>
    <w:tmpl w:val="670A773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ascii="Arial (W1)" w:hAnsi="Arial (W1)" w:cs="Times New Roman" w:hint="default"/>
        <w:b w:val="0"/>
        <w:i w:val="0"/>
        <w:sz w:val="20"/>
      </w:rPr>
    </w:lvl>
    <w:lvl w:ilvl="2">
      <w:start w:val="1"/>
      <w:numFmt w:val="lowerLetter"/>
      <w:lvlText w:val="(%3)"/>
      <w:lvlJc w:val="left"/>
      <w:pPr>
        <w:tabs>
          <w:tab w:val="num" w:pos="1855"/>
        </w:tabs>
        <w:ind w:left="1639" w:hanging="504"/>
      </w:pPr>
      <w:rPr>
        <w:rFonts w:ascii="Arial" w:eastAsia="Times New Roman" w:hAnsi="Arial" w:cs="Aria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06345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D277E14"/>
    <w:multiLevelType w:val="multilevel"/>
    <w:tmpl w:val="88B0612A"/>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021"/>
        </w:tabs>
        <w:ind w:left="1418" w:hanging="681"/>
      </w:pPr>
      <w:rPr>
        <w:rFonts w:hint="default"/>
        <w:sz w:val="20"/>
      </w:rPr>
    </w:lvl>
    <w:lvl w:ilvl="2">
      <w:start w:val="1"/>
      <w:numFmt w:val="lowerLetter"/>
      <w:lvlText w:val="%3."/>
      <w:lvlJc w:val="left"/>
      <w:pPr>
        <w:tabs>
          <w:tab w:val="num" w:pos="1871"/>
        </w:tabs>
        <w:ind w:left="1871" w:hanging="453"/>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7" w15:restartNumberingAfterBreak="0">
    <w:nsid w:val="310259AC"/>
    <w:multiLevelType w:val="hybridMultilevel"/>
    <w:tmpl w:val="E8720B52"/>
    <w:lvl w:ilvl="0" w:tplc="0C090001">
      <w:start w:val="1"/>
      <w:numFmt w:val="bullet"/>
      <w:lvlText w:val=""/>
      <w:lvlJc w:val="left"/>
      <w:pPr>
        <w:ind w:left="720" w:hanging="360"/>
      </w:pPr>
      <w:rPr>
        <w:rFonts w:ascii="Symbol" w:hAnsi="Symbol"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30483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77B3AAF"/>
    <w:multiLevelType w:val="hybridMultilevel"/>
    <w:tmpl w:val="F2E84A72"/>
    <w:lvl w:ilvl="0" w:tplc="7A209F70">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20" w15:restartNumberingAfterBreak="0">
    <w:nsid w:val="3B950743"/>
    <w:multiLevelType w:val="hybridMultilevel"/>
    <w:tmpl w:val="3894E54A"/>
    <w:lvl w:ilvl="0" w:tplc="04B05540">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760054"/>
    <w:multiLevelType w:val="hybridMultilevel"/>
    <w:tmpl w:val="69C4E6B0"/>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22" w15:restartNumberingAfterBreak="0">
    <w:nsid w:val="413F5E7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35270A0"/>
    <w:multiLevelType w:val="hybridMultilevel"/>
    <w:tmpl w:val="E08E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6D2EBE"/>
    <w:multiLevelType w:val="multilevel"/>
    <w:tmpl w:val="169474BA"/>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021"/>
        </w:tabs>
        <w:ind w:left="2155" w:hanging="1418"/>
      </w:pPr>
      <w:rPr>
        <w:rFonts w:hint="default"/>
        <w:sz w:val="20"/>
      </w:rPr>
    </w:lvl>
    <w:lvl w:ilvl="2">
      <w:start w:val="1"/>
      <w:numFmt w:val="lowerLetter"/>
      <w:lvlText w:val="%3."/>
      <w:lvlJc w:val="left"/>
      <w:pPr>
        <w:tabs>
          <w:tab w:val="num" w:pos="2268"/>
        </w:tabs>
        <w:ind w:left="2268" w:hanging="283"/>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25" w15:restartNumberingAfterBreak="0">
    <w:nsid w:val="47C81233"/>
    <w:multiLevelType w:val="hybridMultilevel"/>
    <w:tmpl w:val="1384F8F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26" w15:restartNumberingAfterBreak="0">
    <w:nsid w:val="4C521898"/>
    <w:multiLevelType w:val="multilevel"/>
    <w:tmpl w:val="71BA47CA"/>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134"/>
        </w:tabs>
        <w:ind w:left="1134" w:hanging="283"/>
      </w:pPr>
      <w:rPr>
        <w:rFonts w:hint="default"/>
        <w:sz w:val="20"/>
      </w:rPr>
    </w:lvl>
    <w:lvl w:ilvl="2">
      <w:start w:val="1"/>
      <w:numFmt w:val="lowerLetter"/>
      <w:lvlText w:val="%3."/>
      <w:lvlJc w:val="left"/>
      <w:pPr>
        <w:tabs>
          <w:tab w:val="num" w:pos="2268"/>
        </w:tabs>
        <w:ind w:left="2268" w:hanging="283"/>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27" w15:restartNumberingAfterBreak="0">
    <w:nsid w:val="5BA76C88"/>
    <w:multiLevelType w:val="multilevel"/>
    <w:tmpl w:val="BFAA8578"/>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021"/>
        </w:tabs>
        <w:ind w:left="1021" w:hanging="284"/>
      </w:pPr>
      <w:rPr>
        <w:rFonts w:hint="default"/>
        <w:sz w:val="20"/>
      </w:rPr>
    </w:lvl>
    <w:lvl w:ilvl="2">
      <w:start w:val="1"/>
      <w:numFmt w:val="lowerLetter"/>
      <w:lvlText w:val="%3."/>
      <w:lvlJc w:val="left"/>
      <w:pPr>
        <w:tabs>
          <w:tab w:val="num" w:pos="2268"/>
        </w:tabs>
        <w:ind w:left="2268" w:hanging="283"/>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28" w15:restartNumberingAfterBreak="0">
    <w:nsid w:val="5DAA1141"/>
    <w:multiLevelType w:val="hybridMultilevel"/>
    <w:tmpl w:val="2F761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EB336E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FD8249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0A3BFE"/>
    <w:multiLevelType w:val="hybridMultilevel"/>
    <w:tmpl w:val="68AAA9E0"/>
    <w:lvl w:ilvl="0" w:tplc="04B05540">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5302D5"/>
    <w:multiLevelType w:val="hybridMultilevel"/>
    <w:tmpl w:val="C2164FE2"/>
    <w:lvl w:ilvl="0" w:tplc="04B05540">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5B2EEE"/>
    <w:multiLevelType w:val="multilevel"/>
    <w:tmpl w:val="2DE2A81C"/>
    <w:lvl w:ilvl="0">
      <w:start w:val="1"/>
      <w:numFmt w:val="decimal"/>
      <w:lvlText w:val="%1."/>
      <w:lvlJc w:val="left"/>
      <w:pPr>
        <w:tabs>
          <w:tab w:val="num" w:pos="360"/>
        </w:tabs>
        <w:ind w:left="360" w:hanging="360"/>
      </w:pPr>
      <w:rPr>
        <w:rFonts w:ascii="Arial" w:hAnsi="Arial" w:hint="default"/>
        <w:sz w:val="22"/>
      </w:rPr>
    </w:lvl>
    <w:lvl w:ilvl="1">
      <w:start w:val="1"/>
      <w:numFmt w:val="decimal"/>
      <w:lvlText w:val="%1.%2"/>
      <w:lvlJc w:val="left"/>
      <w:pPr>
        <w:tabs>
          <w:tab w:val="num" w:pos="720"/>
        </w:tabs>
        <w:ind w:left="720" w:hanging="360"/>
      </w:pPr>
      <w:rPr>
        <w:rFonts w:hint="default"/>
      </w:rPr>
    </w:lvl>
    <w:lvl w:ilvl="2">
      <w:start w:val="1"/>
      <w:numFmt w:val="lowerLetter"/>
      <w:lvlText w:val="%1.%2 %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5C21807"/>
    <w:multiLevelType w:val="multilevel"/>
    <w:tmpl w:val="386CF292"/>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134"/>
        </w:tabs>
        <w:ind w:left="1134" w:hanging="283"/>
      </w:pPr>
      <w:rPr>
        <w:rFonts w:hint="default"/>
        <w:sz w:val="20"/>
      </w:rPr>
    </w:lvl>
    <w:lvl w:ilvl="2">
      <w:start w:val="1"/>
      <w:numFmt w:val="lowerLetter"/>
      <w:lvlText w:val="%3."/>
      <w:lvlJc w:val="left"/>
      <w:pPr>
        <w:tabs>
          <w:tab w:val="num" w:pos="2268"/>
        </w:tabs>
        <w:ind w:left="2268" w:hanging="283"/>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5" w15:restartNumberingAfterBreak="0">
    <w:nsid w:val="6BF02DDE"/>
    <w:multiLevelType w:val="hybridMultilevel"/>
    <w:tmpl w:val="BA802F3A"/>
    <w:lvl w:ilvl="0" w:tplc="0C090001">
      <w:start w:val="1"/>
      <w:numFmt w:val="bullet"/>
      <w:lvlText w:val=""/>
      <w:lvlJc w:val="left"/>
      <w:pPr>
        <w:ind w:left="360" w:hanging="360"/>
      </w:pPr>
      <w:rPr>
        <w:rFonts w:ascii="Symbol" w:hAnsi="Symbol"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854CF"/>
    <w:multiLevelType w:val="multilevel"/>
    <w:tmpl w:val="C8FAB8C8"/>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021"/>
        </w:tabs>
        <w:ind w:left="1418" w:hanging="681"/>
      </w:pPr>
      <w:rPr>
        <w:rFonts w:hint="default"/>
        <w:sz w:val="20"/>
      </w:rPr>
    </w:lvl>
    <w:lvl w:ilvl="2">
      <w:start w:val="1"/>
      <w:numFmt w:val="lowerLetter"/>
      <w:lvlText w:val="%3."/>
      <w:lvlJc w:val="left"/>
      <w:pPr>
        <w:tabs>
          <w:tab w:val="num" w:pos="1701"/>
        </w:tabs>
        <w:ind w:left="2268" w:hanging="85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7" w15:restartNumberingAfterBreak="0">
    <w:nsid w:val="76E33F9B"/>
    <w:multiLevelType w:val="hybridMultilevel"/>
    <w:tmpl w:val="AB10F7D8"/>
    <w:lvl w:ilvl="0" w:tplc="D3B09B44">
      <w:start w:val="1"/>
      <w:numFmt w:val="bullet"/>
      <w:lvlText w:val=""/>
      <w:lvlJc w:val="left"/>
      <w:pPr>
        <w:ind w:left="752" w:hanging="360"/>
      </w:pPr>
      <w:rPr>
        <w:rFonts w:ascii="Wingdings" w:hAnsi="Wingdings" w:hint="default"/>
        <w:color w:val="0194A6"/>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553884"/>
    <w:multiLevelType w:val="multilevel"/>
    <w:tmpl w:val="FA589E2C"/>
    <w:lvl w:ilvl="0">
      <w:start w:val="1"/>
      <w:numFmt w:val="decimal"/>
      <w:lvlText w:val="%1."/>
      <w:lvlJc w:val="left"/>
      <w:pPr>
        <w:tabs>
          <w:tab w:val="num" w:pos="720"/>
        </w:tabs>
        <w:ind w:left="720" w:hanging="720"/>
      </w:pPr>
      <w:rPr>
        <w:rFonts w:hint="default"/>
        <w:sz w:val="20"/>
      </w:rPr>
    </w:lvl>
    <w:lvl w:ilvl="1">
      <w:start w:val="1"/>
      <w:numFmt w:val="decimal"/>
      <w:lvlText w:val="%1.%2."/>
      <w:lvlJc w:val="left"/>
      <w:pPr>
        <w:tabs>
          <w:tab w:val="num" w:pos="1021"/>
        </w:tabs>
        <w:ind w:left="1418" w:hanging="681"/>
      </w:pPr>
      <w:rPr>
        <w:rFonts w:hint="default"/>
        <w:sz w:val="20"/>
      </w:rPr>
    </w:lvl>
    <w:lvl w:ilvl="2">
      <w:start w:val="1"/>
      <w:numFmt w:val="lowerLetter"/>
      <w:lvlText w:val="%3."/>
      <w:lvlJc w:val="left"/>
      <w:pPr>
        <w:tabs>
          <w:tab w:val="num" w:pos="2268"/>
        </w:tabs>
        <w:ind w:left="2268" w:hanging="283"/>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9" w15:restartNumberingAfterBreak="0">
    <w:nsid w:val="7D156737"/>
    <w:multiLevelType w:val="hybridMultilevel"/>
    <w:tmpl w:val="D436C84E"/>
    <w:lvl w:ilvl="0" w:tplc="0C090001">
      <w:start w:val="1"/>
      <w:numFmt w:val="bullet"/>
      <w:lvlText w:val=""/>
      <w:lvlJc w:val="left"/>
      <w:pPr>
        <w:ind w:left="752" w:hanging="360"/>
      </w:pPr>
      <w:rPr>
        <w:rFonts w:ascii="Symbol" w:hAnsi="Symbol" w:hint="default"/>
        <w:color w:val="0194A6"/>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598845">
    <w:abstractNumId w:val="33"/>
  </w:num>
  <w:num w:numId="2" w16cid:durableId="1333676779">
    <w:abstractNumId w:val="29"/>
  </w:num>
  <w:num w:numId="3" w16cid:durableId="1073545803">
    <w:abstractNumId w:val="15"/>
  </w:num>
  <w:num w:numId="4" w16cid:durableId="1815101647">
    <w:abstractNumId w:val="9"/>
  </w:num>
  <w:num w:numId="5" w16cid:durableId="1907186978">
    <w:abstractNumId w:val="7"/>
  </w:num>
  <w:num w:numId="6" w16cid:durableId="263078373">
    <w:abstractNumId w:val="6"/>
  </w:num>
  <w:num w:numId="7" w16cid:durableId="2133791349">
    <w:abstractNumId w:val="5"/>
  </w:num>
  <w:num w:numId="8" w16cid:durableId="490679262">
    <w:abstractNumId w:val="4"/>
  </w:num>
  <w:num w:numId="9" w16cid:durableId="1240602313">
    <w:abstractNumId w:val="8"/>
  </w:num>
  <w:num w:numId="10" w16cid:durableId="1207185375">
    <w:abstractNumId w:val="3"/>
  </w:num>
  <w:num w:numId="11" w16cid:durableId="804738946">
    <w:abstractNumId w:val="2"/>
  </w:num>
  <w:num w:numId="12" w16cid:durableId="59255253">
    <w:abstractNumId w:val="1"/>
  </w:num>
  <w:num w:numId="13" w16cid:durableId="820076537">
    <w:abstractNumId w:val="0"/>
  </w:num>
  <w:num w:numId="14" w16cid:durableId="1199733721">
    <w:abstractNumId w:val="18"/>
  </w:num>
  <w:num w:numId="15" w16cid:durableId="146014700">
    <w:abstractNumId w:val="30"/>
  </w:num>
  <w:num w:numId="16" w16cid:durableId="1261720987">
    <w:abstractNumId w:val="22"/>
  </w:num>
  <w:num w:numId="17" w16cid:durableId="367726857">
    <w:abstractNumId w:val="26"/>
  </w:num>
  <w:num w:numId="18" w16cid:durableId="1903712614">
    <w:abstractNumId w:val="16"/>
  </w:num>
  <w:num w:numId="19" w16cid:durableId="1760325162">
    <w:abstractNumId w:val="34"/>
  </w:num>
  <w:num w:numId="20" w16cid:durableId="266353481">
    <w:abstractNumId w:val="24"/>
  </w:num>
  <w:num w:numId="21" w16cid:durableId="514923038">
    <w:abstractNumId w:val="27"/>
  </w:num>
  <w:num w:numId="22" w16cid:durableId="1764909519">
    <w:abstractNumId w:val="38"/>
  </w:num>
  <w:num w:numId="23" w16cid:durableId="1058165397">
    <w:abstractNumId w:val="36"/>
  </w:num>
  <w:num w:numId="24" w16cid:durableId="1180701553">
    <w:abstractNumId w:val="20"/>
  </w:num>
  <w:num w:numId="25" w16cid:durableId="717775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9674241">
    <w:abstractNumId w:val="37"/>
  </w:num>
  <w:num w:numId="27" w16cid:durableId="252977444">
    <w:abstractNumId w:val="31"/>
  </w:num>
  <w:num w:numId="28" w16cid:durableId="1764301179">
    <w:abstractNumId w:val="32"/>
  </w:num>
  <w:num w:numId="29" w16cid:durableId="2065323611">
    <w:abstractNumId w:val="10"/>
  </w:num>
  <w:num w:numId="30" w16cid:durableId="452210657">
    <w:abstractNumId w:val="12"/>
  </w:num>
  <w:num w:numId="31" w16cid:durableId="1730879550">
    <w:abstractNumId w:val="39"/>
  </w:num>
  <w:num w:numId="32" w16cid:durableId="472217912">
    <w:abstractNumId w:val="11"/>
  </w:num>
  <w:num w:numId="33" w16cid:durableId="1029647852">
    <w:abstractNumId w:val="13"/>
  </w:num>
  <w:num w:numId="34" w16cid:durableId="1076056545">
    <w:abstractNumId w:val="23"/>
  </w:num>
  <w:num w:numId="35" w16cid:durableId="1763409010">
    <w:abstractNumId w:val="19"/>
  </w:num>
  <w:num w:numId="36" w16cid:durableId="643389896">
    <w:abstractNumId w:val="21"/>
  </w:num>
  <w:num w:numId="37" w16cid:durableId="1108696776">
    <w:abstractNumId w:val="35"/>
  </w:num>
  <w:num w:numId="38" w16cid:durableId="418984756">
    <w:abstractNumId w:val="17"/>
  </w:num>
  <w:num w:numId="39" w16cid:durableId="2022080007">
    <w:abstractNumId w:val="28"/>
  </w:num>
  <w:num w:numId="40" w16cid:durableId="13317621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27"/>
    <w:rsid w:val="000352EF"/>
    <w:rsid w:val="00037A54"/>
    <w:rsid w:val="00046A5D"/>
    <w:rsid w:val="000562E5"/>
    <w:rsid w:val="00075534"/>
    <w:rsid w:val="0008071C"/>
    <w:rsid w:val="00092F27"/>
    <w:rsid w:val="000C278E"/>
    <w:rsid w:val="000D53DF"/>
    <w:rsid w:val="000F54B4"/>
    <w:rsid w:val="00100213"/>
    <w:rsid w:val="0011301B"/>
    <w:rsid w:val="001A1CC2"/>
    <w:rsid w:val="001E1C6A"/>
    <w:rsid w:val="00200F4D"/>
    <w:rsid w:val="00204F89"/>
    <w:rsid w:val="00212C5E"/>
    <w:rsid w:val="002171F8"/>
    <w:rsid w:val="002221E0"/>
    <w:rsid w:val="00232842"/>
    <w:rsid w:val="00235AEC"/>
    <w:rsid w:val="00275360"/>
    <w:rsid w:val="002C0610"/>
    <w:rsid w:val="00326C79"/>
    <w:rsid w:val="00341A97"/>
    <w:rsid w:val="003539A5"/>
    <w:rsid w:val="0036532B"/>
    <w:rsid w:val="00366D86"/>
    <w:rsid w:val="00367DF1"/>
    <w:rsid w:val="00382B27"/>
    <w:rsid w:val="00384C21"/>
    <w:rsid w:val="003A492F"/>
    <w:rsid w:val="003A5DD6"/>
    <w:rsid w:val="003C195B"/>
    <w:rsid w:val="003C1A22"/>
    <w:rsid w:val="003E5A87"/>
    <w:rsid w:val="003F4067"/>
    <w:rsid w:val="0042478D"/>
    <w:rsid w:val="00441742"/>
    <w:rsid w:val="004430DD"/>
    <w:rsid w:val="004435AB"/>
    <w:rsid w:val="004538F7"/>
    <w:rsid w:val="0047009F"/>
    <w:rsid w:val="004D3120"/>
    <w:rsid w:val="004D5B01"/>
    <w:rsid w:val="00505F8F"/>
    <w:rsid w:val="00517B4C"/>
    <w:rsid w:val="00531817"/>
    <w:rsid w:val="00550259"/>
    <w:rsid w:val="005649E6"/>
    <w:rsid w:val="005775DA"/>
    <w:rsid w:val="00581FA9"/>
    <w:rsid w:val="005977BA"/>
    <w:rsid w:val="005B15FF"/>
    <w:rsid w:val="005D094F"/>
    <w:rsid w:val="005E2861"/>
    <w:rsid w:val="005E6574"/>
    <w:rsid w:val="0062422B"/>
    <w:rsid w:val="0062577C"/>
    <w:rsid w:val="00634DC7"/>
    <w:rsid w:val="0066512F"/>
    <w:rsid w:val="00670C47"/>
    <w:rsid w:val="006859E0"/>
    <w:rsid w:val="00690A10"/>
    <w:rsid w:val="00692DAE"/>
    <w:rsid w:val="006A0669"/>
    <w:rsid w:val="006A7AAB"/>
    <w:rsid w:val="006C7159"/>
    <w:rsid w:val="006D1FA5"/>
    <w:rsid w:val="006E0213"/>
    <w:rsid w:val="00716D09"/>
    <w:rsid w:val="007256BD"/>
    <w:rsid w:val="007264AD"/>
    <w:rsid w:val="00736EE2"/>
    <w:rsid w:val="007739BF"/>
    <w:rsid w:val="00777A62"/>
    <w:rsid w:val="00777B61"/>
    <w:rsid w:val="00777C02"/>
    <w:rsid w:val="00782098"/>
    <w:rsid w:val="0078525F"/>
    <w:rsid w:val="00785A48"/>
    <w:rsid w:val="007B3548"/>
    <w:rsid w:val="007C1B46"/>
    <w:rsid w:val="007C3C27"/>
    <w:rsid w:val="008005D3"/>
    <w:rsid w:val="00844469"/>
    <w:rsid w:val="00856E2D"/>
    <w:rsid w:val="008710CE"/>
    <w:rsid w:val="008750AC"/>
    <w:rsid w:val="0087619F"/>
    <w:rsid w:val="008B4295"/>
    <w:rsid w:val="008B7B15"/>
    <w:rsid w:val="008E7C4B"/>
    <w:rsid w:val="00905F25"/>
    <w:rsid w:val="0091116F"/>
    <w:rsid w:val="00916263"/>
    <w:rsid w:val="009239CD"/>
    <w:rsid w:val="00942DED"/>
    <w:rsid w:val="009451CC"/>
    <w:rsid w:val="00952EB0"/>
    <w:rsid w:val="009727B4"/>
    <w:rsid w:val="00983260"/>
    <w:rsid w:val="009A6FB7"/>
    <w:rsid w:val="009C0C75"/>
    <w:rsid w:val="009E48F9"/>
    <w:rsid w:val="009F4DD7"/>
    <w:rsid w:val="00A06F5D"/>
    <w:rsid w:val="00A46F5A"/>
    <w:rsid w:val="00A641D1"/>
    <w:rsid w:val="00A74FAE"/>
    <w:rsid w:val="00A80AC9"/>
    <w:rsid w:val="00AA2FAC"/>
    <w:rsid w:val="00AB4830"/>
    <w:rsid w:val="00AE0D05"/>
    <w:rsid w:val="00B06C79"/>
    <w:rsid w:val="00B3197A"/>
    <w:rsid w:val="00B476C5"/>
    <w:rsid w:val="00B56422"/>
    <w:rsid w:val="00B832FE"/>
    <w:rsid w:val="00B94372"/>
    <w:rsid w:val="00BA7174"/>
    <w:rsid w:val="00BE540D"/>
    <w:rsid w:val="00BE6DBA"/>
    <w:rsid w:val="00BF6110"/>
    <w:rsid w:val="00C201ED"/>
    <w:rsid w:val="00C25725"/>
    <w:rsid w:val="00C261D5"/>
    <w:rsid w:val="00C363C1"/>
    <w:rsid w:val="00C40C64"/>
    <w:rsid w:val="00C61854"/>
    <w:rsid w:val="00C7558E"/>
    <w:rsid w:val="00C75A6A"/>
    <w:rsid w:val="00C75E76"/>
    <w:rsid w:val="00C832A2"/>
    <w:rsid w:val="00CA05BD"/>
    <w:rsid w:val="00CD372E"/>
    <w:rsid w:val="00CF7067"/>
    <w:rsid w:val="00D24316"/>
    <w:rsid w:val="00D303F5"/>
    <w:rsid w:val="00D33A6B"/>
    <w:rsid w:val="00D3630F"/>
    <w:rsid w:val="00D65E9A"/>
    <w:rsid w:val="00D70FA0"/>
    <w:rsid w:val="00DA2F3E"/>
    <w:rsid w:val="00DB41AA"/>
    <w:rsid w:val="00DC4DF1"/>
    <w:rsid w:val="00DE5FE1"/>
    <w:rsid w:val="00DF4A06"/>
    <w:rsid w:val="00E05D5F"/>
    <w:rsid w:val="00E07DBE"/>
    <w:rsid w:val="00E4150E"/>
    <w:rsid w:val="00E75E60"/>
    <w:rsid w:val="00E82357"/>
    <w:rsid w:val="00E865B8"/>
    <w:rsid w:val="00EB6485"/>
    <w:rsid w:val="00EC2FF6"/>
    <w:rsid w:val="00ED0DA1"/>
    <w:rsid w:val="00F0243F"/>
    <w:rsid w:val="00F1749B"/>
    <w:rsid w:val="00F25462"/>
    <w:rsid w:val="00F37B0F"/>
    <w:rsid w:val="00F477F9"/>
    <w:rsid w:val="00F67FA0"/>
    <w:rsid w:val="00F84CFE"/>
    <w:rsid w:val="00F851CE"/>
    <w:rsid w:val="00F92FCC"/>
    <w:rsid w:val="00FB07A4"/>
    <w:rsid w:val="00FD2A4B"/>
    <w:rsid w:val="00FE222E"/>
    <w:rsid w:val="00FF4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61BD1"/>
  <w15:docId w15:val="{9CBCBD4E-2638-4D3A-ABB3-FB2A2749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3C1"/>
    <w:rPr>
      <w:sz w:val="24"/>
      <w:szCs w:val="24"/>
    </w:rPr>
  </w:style>
  <w:style w:type="paragraph" w:styleId="Heading1">
    <w:name w:val="heading 1"/>
    <w:basedOn w:val="Normal"/>
    <w:next w:val="Normal"/>
    <w:qFormat/>
    <w:rsid w:val="000F54B4"/>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0F54B4"/>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qFormat/>
    <w:rsid w:val="00BA7174"/>
    <w:pPr>
      <w:keepNext/>
      <w:spacing w:before="240" w:after="60"/>
      <w:outlineLvl w:val="2"/>
    </w:pPr>
    <w:rPr>
      <w:rFonts w:ascii="Arial" w:hAnsi="Arial" w:cs="Arial"/>
      <w:b/>
      <w:bCs/>
      <w:sz w:val="26"/>
      <w:szCs w:val="26"/>
    </w:rPr>
  </w:style>
  <w:style w:type="paragraph" w:styleId="Heading4">
    <w:name w:val="heading 4"/>
    <w:basedOn w:val="Normal"/>
    <w:next w:val="Normal"/>
    <w:qFormat/>
    <w:rsid w:val="004435AB"/>
    <w:pPr>
      <w:keepNext/>
      <w:spacing w:before="240" w:after="60"/>
      <w:outlineLvl w:val="3"/>
    </w:pPr>
    <w:rPr>
      <w:b/>
      <w:bCs/>
      <w:sz w:val="28"/>
      <w:szCs w:val="28"/>
    </w:rPr>
  </w:style>
  <w:style w:type="paragraph" w:styleId="Heading5">
    <w:name w:val="heading 5"/>
    <w:basedOn w:val="Normal"/>
    <w:next w:val="Normal"/>
    <w:qFormat/>
    <w:rsid w:val="004435AB"/>
    <w:pPr>
      <w:spacing w:before="240" w:after="60"/>
      <w:outlineLvl w:val="4"/>
    </w:pPr>
    <w:rPr>
      <w:b/>
      <w:bCs/>
      <w:i/>
      <w:iCs/>
      <w:sz w:val="26"/>
      <w:szCs w:val="26"/>
    </w:rPr>
  </w:style>
  <w:style w:type="paragraph" w:styleId="Heading6">
    <w:name w:val="heading 6"/>
    <w:basedOn w:val="Normal"/>
    <w:next w:val="Normal"/>
    <w:qFormat/>
    <w:rsid w:val="004435AB"/>
    <w:pPr>
      <w:spacing w:before="240" w:after="60"/>
      <w:outlineLvl w:val="5"/>
    </w:pPr>
    <w:rPr>
      <w:b/>
      <w:bCs/>
      <w:sz w:val="22"/>
      <w:szCs w:val="22"/>
    </w:rPr>
  </w:style>
  <w:style w:type="paragraph" w:styleId="Heading7">
    <w:name w:val="heading 7"/>
    <w:basedOn w:val="Normal"/>
    <w:next w:val="Normal"/>
    <w:qFormat/>
    <w:rsid w:val="004435AB"/>
    <w:pPr>
      <w:spacing w:before="240" w:after="60"/>
      <w:outlineLvl w:val="6"/>
    </w:pPr>
  </w:style>
  <w:style w:type="paragraph" w:styleId="Heading8">
    <w:name w:val="heading 8"/>
    <w:basedOn w:val="Normal"/>
    <w:next w:val="Normal"/>
    <w:qFormat/>
    <w:rsid w:val="004435AB"/>
    <w:pPr>
      <w:spacing w:before="240" w:after="60"/>
      <w:outlineLvl w:val="7"/>
    </w:pPr>
    <w:rPr>
      <w:i/>
      <w:iCs/>
    </w:rPr>
  </w:style>
  <w:style w:type="paragraph" w:styleId="Heading9">
    <w:name w:val="heading 9"/>
    <w:basedOn w:val="Normal"/>
    <w:next w:val="Normal"/>
    <w:qFormat/>
    <w:rsid w:val="004435A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4435AB"/>
    <w:pPr>
      <w:numPr>
        <w:numId w:val="14"/>
      </w:numPr>
    </w:pPr>
  </w:style>
  <w:style w:type="numbering" w:styleId="1ai">
    <w:name w:val="Outline List 1"/>
    <w:basedOn w:val="NoList"/>
    <w:semiHidden/>
    <w:rsid w:val="004435AB"/>
    <w:pPr>
      <w:numPr>
        <w:numId w:val="15"/>
      </w:numPr>
    </w:pPr>
  </w:style>
  <w:style w:type="numbering" w:styleId="ArticleSection">
    <w:name w:val="Outline List 3"/>
    <w:basedOn w:val="NoList"/>
    <w:semiHidden/>
    <w:rsid w:val="004435AB"/>
    <w:pPr>
      <w:numPr>
        <w:numId w:val="16"/>
      </w:numPr>
    </w:pPr>
  </w:style>
  <w:style w:type="paragraph" w:styleId="BlockText">
    <w:name w:val="Block Text"/>
    <w:basedOn w:val="Normal"/>
    <w:semiHidden/>
    <w:rsid w:val="004435AB"/>
    <w:pPr>
      <w:spacing w:after="120"/>
      <w:ind w:left="1440" w:right="1440"/>
    </w:pPr>
  </w:style>
  <w:style w:type="paragraph" w:styleId="BodyText">
    <w:name w:val="Body Text"/>
    <w:basedOn w:val="Normal"/>
    <w:semiHidden/>
    <w:rsid w:val="004435AB"/>
    <w:pPr>
      <w:spacing w:after="120"/>
    </w:pPr>
  </w:style>
  <w:style w:type="paragraph" w:styleId="BodyText2">
    <w:name w:val="Body Text 2"/>
    <w:basedOn w:val="Normal"/>
    <w:semiHidden/>
    <w:rsid w:val="004435AB"/>
    <w:pPr>
      <w:spacing w:after="120" w:line="480" w:lineRule="auto"/>
    </w:pPr>
  </w:style>
  <w:style w:type="paragraph" w:styleId="BodyText3">
    <w:name w:val="Body Text 3"/>
    <w:basedOn w:val="Normal"/>
    <w:semiHidden/>
    <w:rsid w:val="004435AB"/>
    <w:pPr>
      <w:spacing w:after="120"/>
    </w:pPr>
    <w:rPr>
      <w:sz w:val="16"/>
      <w:szCs w:val="16"/>
    </w:rPr>
  </w:style>
  <w:style w:type="paragraph" w:styleId="BodyTextFirstIndent">
    <w:name w:val="Body Text First Indent"/>
    <w:basedOn w:val="BodyText"/>
    <w:semiHidden/>
    <w:rsid w:val="004435AB"/>
    <w:pPr>
      <w:ind w:firstLine="210"/>
    </w:pPr>
  </w:style>
  <w:style w:type="paragraph" w:styleId="BodyTextIndent">
    <w:name w:val="Body Text Indent"/>
    <w:basedOn w:val="Normal"/>
    <w:semiHidden/>
    <w:rsid w:val="004435AB"/>
    <w:pPr>
      <w:spacing w:after="120"/>
      <w:ind w:left="283"/>
    </w:pPr>
  </w:style>
  <w:style w:type="paragraph" w:styleId="BodyTextFirstIndent2">
    <w:name w:val="Body Text First Indent 2"/>
    <w:basedOn w:val="BodyTextIndent"/>
    <w:semiHidden/>
    <w:rsid w:val="004435AB"/>
    <w:pPr>
      <w:ind w:firstLine="210"/>
    </w:pPr>
  </w:style>
  <w:style w:type="paragraph" w:styleId="BodyTextIndent2">
    <w:name w:val="Body Text Indent 2"/>
    <w:basedOn w:val="Normal"/>
    <w:semiHidden/>
    <w:rsid w:val="004435AB"/>
    <w:pPr>
      <w:spacing w:after="120" w:line="480" w:lineRule="auto"/>
      <w:ind w:left="283"/>
    </w:pPr>
  </w:style>
  <w:style w:type="paragraph" w:styleId="BodyTextIndent3">
    <w:name w:val="Body Text Indent 3"/>
    <w:basedOn w:val="Normal"/>
    <w:semiHidden/>
    <w:rsid w:val="004435AB"/>
    <w:pPr>
      <w:spacing w:after="120"/>
      <w:ind w:left="283"/>
    </w:pPr>
    <w:rPr>
      <w:sz w:val="16"/>
      <w:szCs w:val="16"/>
    </w:rPr>
  </w:style>
  <w:style w:type="paragraph" w:styleId="Closing">
    <w:name w:val="Closing"/>
    <w:basedOn w:val="Normal"/>
    <w:semiHidden/>
    <w:rsid w:val="004435AB"/>
    <w:pPr>
      <w:ind w:left="4252"/>
    </w:pPr>
  </w:style>
  <w:style w:type="paragraph" w:styleId="Date">
    <w:name w:val="Date"/>
    <w:basedOn w:val="Normal"/>
    <w:next w:val="Normal"/>
    <w:semiHidden/>
    <w:rsid w:val="004435AB"/>
  </w:style>
  <w:style w:type="paragraph" w:styleId="E-mailSignature">
    <w:name w:val="E-mail Signature"/>
    <w:basedOn w:val="Normal"/>
    <w:semiHidden/>
    <w:rsid w:val="004435AB"/>
  </w:style>
  <w:style w:type="character" w:styleId="Emphasis">
    <w:name w:val="Emphasis"/>
    <w:basedOn w:val="DefaultParagraphFont"/>
    <w:qFormat/>
    <w:rsid w:val="004435AB"/>
    <w:rPr>
      <w:i/>
      <w:iCs/>
    </w:rPr>
  </w:style>
  <w:style w:type="paragraph" w:styleId="EnvelopeAddress">
    <w:name w:val="envelope address"/>
    <w:basedOn w:val="Normal"/>
    <w:semiHidden/>
    <w:rsid w:val="004435A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435AB"/>
    <w:rPr>
      <w:rFonts w:ascii="Arial" w:hAnsi="Arial" w:cs="Arial"/>
      <w:sz w:val="20"/>
      <w:szCs w:val="20"/>
    </w:rPr>
  </w:style>
  <w:style w:type="character" w:styleId="FollowedHyperlink">
    <w:name w:val="FollowedHyperlink"/>
    <w:basedOn w:val="DefaultParagraphFont"/>
    <w:semiHidden/>
    <w:rsid w:val="004435AB"/>
    <w:rPr>
      <w:color w:val="800080"/>
      <w:u w:val="single"/>
    </w:rPr>
  </w:style>
  <w:style w:type="paragraph" w:styleId="Footer">
    <w:name w:val="footer"/>
    <w:basedOn w:val="Normal"/>
    <w:semiHidden/>
    <w:rsid w:val="004435AB"/>
    <w:pPr>
      <w:tabs>
        <w:tab w:val="center" w:pos="4153"/>
        <w:tab w:val="right" w:pos="8306"/>
      </w:tabs>
    </w:pPr>
  </w:style>
  <w:style w:type="paragraph" w:styleId="Header">
    <w:name w:val="header"/>
    <w:basedOn w:val="Normal"/>
    <w:semiHidden/>
    <w:rsid w:val="004435AB"/>
    <w:pPr>
      <w:tabs>
        <w:tab w:val="center" w:pos="4153"/>
        <w:tab w:val="right" w:pos="8306"/>
      </w:tabs>
    </w:pPr>
  </w:style>
  <w:style w:type="character" w:styleId="HTMLAcronym">
    <w:name w:val="HTML Acronym"/>
    <w:basedOn w:val="DefaultParagraphFont"/>
    <w:semiHidden/>
    <w:rsid w:val="004435AB"/>
  </w:style>
  <w:style w:type="paragraph" w:styleId="HTMLAddress">
    <w:name w:val="HTML Address"/>
    <w:basedOn w:val="Normal"/>
    <w:semiHidden/>
    <w:rsid w:val="004435AB"/>
    <w:rPr>
      <w:i/>
      <w:iCs/>
    </w:rPr>
  </w:style>
  <w:style w:type="character" w:styleId="HTMLCite">
    <w:name w:val="HTML Cite"/>
    <w:basedOn w:val="DefaultParagraphFont"/>
    <w:semiHidden/>
    <w:rsid w:val="004435AB"/>
    <w:rPr>
      <w:i/>
      <w:iCs/>
    </w:rPr>
  </w:style>
  <w:style w:type="character" w:styleId="HTMLCode">
    <w:name w:val="HTML Code"/>
    <w:basedOn w:val="DefaultParagraphFont"/>
    <w:semiHidden/>
    <w:rsid w:val="004435AB"/>
    <w:rPr>
      <w:rFonts w:ascii="Courier New" w:hAnsi="Courier New" w:cs="Courier New"/>
      <w:sz w:val="20"/>
      <w:szCs w:val="20"/>
    </w:rPr>
  </w:style>
  <w:style w:type="character" w:styleId="HTMLDefinition">
    <w:name w:val="HTML Definition"/>
    <w:basedOn w:val="DefaultParagraphFont"/>
    <w:semiHidden/>
    <w:rsid w:val="004435AB"/>
    <w:rPr>
      <w:i/>
      <w:iCs/>
    </w:rPr>
  </w:style>
  <w:style w:type="character" w:styleId="HTMLKeyboard">
    <w:name w:val="HTML Keyboard"/>
    <w:basedOn w:val="DefaultParagraphFont"/>
    <w:semiHidden/>
    <w:rsid w:val="004435AB"/>
    <w:rPr>
      <w:rFonts w:ascii="Courier New" w:hAnsi="Courier New" w:cs="Courier New"/>
      <w:sz w:val="20"/>
      <w:szCs w:val="20"/>
    </w:rPr>
  </w:style>
  <w:style w:type="paragraph" w:styleId="HTMLPreformatted">
    <w:name w:val="HTML Preformatted"/>
    <w:basedOn w:val="Normal"/>
    <w:semiHidden/>
    <w:rsid w:val="004435AB"/>
    <w:rPr>
      <w:rFonts w:ascii="Courier New" w:hAnsi="Courier New" w:cs="Courier New"/>
      <w:sz w:val="20"/>
      <w:szCs w:val="20"/>
    </w:rPr>
  </w:style>
  <w:style w:type="character" w:styleId="HTMLSample">
    <w:name w:val="HTML Sample"/>
    <w:basedOn w:val="DefaultParagraphFont"/>
    <w:semiHidden/>
    <w:rsid w:val="004435AB"/>
    <w:rPr>
      <w:rFonts w:ascii="Courier New" w:hAnsi="Courier New" w:cs="Courier New"/>
    </w:rPr>
  </w:style>
  <w:style w:type="character" w:styleId="HTMLTypewriter">
    <w:name w:val="HTML Typewriter"/>
    <w:basedOn w:val="DefaultParagraphFont"/>
    <w:semiHidden/>
    <w:rsid w:val="004435AB"/>
    <w:rPr>
      <w:rFonts w:ascii="Courier New" w:hAnsi="Courier New" w:cs="Courier New"/>
      <w:sz w:val="20"/>
      <w:szCs w:val="20"/>
    </w:rPr>
  </w:style>
  <w:style w:type="character" w:styleId="HTMLVariable">
    <w:name w:val="HTML Variable"/>
    <w:basedOn w:val="DefaultParagraphFont"/>
    <w:semiHidden/>
    <w:rsid w:val="004435AB"/>
    <w:rPr>
      <w:i/>
      <w:iCs/>
    </w:rPr>
  </w:style>
  <w:style w:type="character" w:styleId="Hyperlink">
    <w:name w:val="Hyperlink"/>
    <w:basedOn w:val="DefaultParagraphFont"/>
    <w:uiPriority w:val="99"/>
    <w:rsid w:val="004435AB"/>
    <w:rPr>
      <w:color w:val="0000FF"/>
      <w:u w:val="single"/>
    </w:rPr>
  </w:style>
  <w:style w:type="character" w:styleId="LineNumber">
    <w:name w:val="line number"/>
    <w:basedOn w:val="DefaultParagraphFont"/>
    <w:semiHidden/>
    <w:rsid w:val="004435AB"/>
  </w:style>
  <w:style w:type="paragraph" w:styleId="List">
    <w:name w:val="List"/>
    <w:basedOn w:val="Normal"/>
    <w:semiHidden/>
    <w:rsid w:val="004435AB"/>
    <w:pPr>
      <w:ind w:left="283" w:hanging="283"/>
    </w:pPr>
  </w:style>
  <w:style w:type="paragraph" w:styleId="List2">
    <w:name w:val="List 2"/>
    <w:basedOn w:val="Normal"/>
    <w:semiHidden/>
    <w:rsid w:val="004435AB"/>
    <w:pPr>
      <w:ind w:left="566" w:hanging="283"/>
    </w:pPr>
  </w:style>
  <w:style w:type="paragraph" w:styleId="List3">
    <w:name w:val="List 3"/>
    <w:basedOn w:val="Normal"/>
    <w:semiHidden/>
    <w:rsid w:val="004435AB"/>
    <w:pPr>
      <w:ind w:left="849" w:hanging="283"/>
    </w:pPr>
  </w:style>
  <w:style w:type="paragraph" w:styleId="List4">
    <w:name w:val="List 4"/>
    <w:basedOn w:val="Normal"/>
    <w:semiHidden/>
    <w:rsid w:val="004435AB"/>
    <w:pPr>
      <w:ind w:left="1132" w:hanging="283"/>
    </w:pPr>
  </w:style>
  <w:style w:type="paragraph" w:styleId="List5">
    <w:name w:val="List 5"/>
    <w:basedOn w:val="Normal"/>
    <w:semiHidden/>
    <w:rsid w:val="004435AB"/>
    <w:pPr>
      <w:ind w:left="1415" w:hanging="283"/>
    </w:pPr>
  </w:style>
  <w:style w:type="paragraph" w:styleId="ListBullet">
    <w:name w:val="List Bullet"/>
    <w:basedOn w:val="Normal"/>
    <w:semiHidden/>
    <w:rsid w:val="004435AB"/>
    <w:pPr>
      <w:numPr>
        <w:numId w:val="4"/>
      </w:numPr>
    </w:pPr>
  </w:style>
  <w:style w:type="paragraph" w:styleId="ListBullet2">
    <w:name w:val="List Bullet 2"/>
    <w:basedOn w:val="Normal"/>
    <w:semiHidden/>
    <w:rsid w:val="004435AB"/>
    <w:pPr>
      <w:numPr>
        <w:numId w:val="5"/>
      </w:numPr>
    </w:pPr>
  </w:style>
  <w:style w:type="paragraph" w:styleId="ListBullet3">
    <w:name w:val="List Bullet 3"/>
    <w:basedOn w:val="Normal"/>
    <w:semiHidden/>
    <w:rsid w:val="004435AB"/>
    <w:pPr>
      <w:numPr>
        <w:numId w:val="6"/>
      </w:numPr>
    </w:pPr>
  </w:style>
  <w:style w:type="paragraph" w:styleId="ListBullet4">
    <w:name w:val="List Bullet 4"/>
    <w:basedOn w:val="Normal"/>
    <w:semiHidden/>
    <w:rsid w:val="004435AB"/>
    <w:pPr>
      <w:numPr>
        <w:numId w:val="7"/>
      </w:numPr>
    </w:pPr>
  </w:style>
  <w:style w:type="paragraph" w:styleId="ListBullet5">
    <w:name w:val="List Bullet 5"/>
    <w:basedOn w:val="Normal"/>
    <w:semiHidden/>
    <w:rsid w:val="004435AB"/>
    <w:pPr>
      <w:numPr>
        <w:numId w:val="8"/>
      </w:numPr>
    </w:pPr>
  </w:style>
  <w:style w:type="paragraph" w:styleId="ListContinue">
    <w:name w:val="List Continue"/>
    <w:basedOn w:val="Normal"/>
    <w:semiHidden/>
    <w:rsid w:val="004435AB"/>
    <w:pPr>
      <w:spacing w:after="120"/>
      <w:ind w:left="283"/>
    </w:pPr>
  </w:style>
  <w:style w:type="paragraph" w:styleId="ListContinue2">
    <w:name w:val="List Continue 2"/>
    <w:basedOn w:val="Normal"/>
    <w:semiHidden/>
    <w:rsid w:val="004435AB"/>
    <w:pPr>
      <w:spacing w:after="120"/>
      <w:ind w:left="566"/>
    </w:pPr>
  </w:style>
  <w:style w:type="paragraph" w:styleId="ListContinue3">
    <w:name w:val="List Continue 3"/>
    <w:basedOn w:val="Normal"/>
    <w:semiHidden/>
    <w:rsid w:val="004435AB"/>
    <w:pPr>
      <w:spacing w:after="120"/>
      <w:ind w:left="849"/>
    </w:pPr>
  </w:style>
  <w:style w:type="paragraph" w:styleId="ListContinue4">
    <w:name w:val="List Continue 4"/>
    <w:basedOn w:val="Normal"/>
    <w:semiHidden/>
    <w:rsid w:val="004435AB"/>
    <w:pPr>
      <w:spacing w:after="120"/>
      <w:ind w:left="1132"/>
    </w:pPr>
  </w:style>
  <w:style w:type="paragraph" w:styleId="ListContinue5">
    <w:name w:val="List Continue 5"/>
    <w:basedOn w:val="Normal"/>
    <w:semiHidden/>
    <w:rsid w:val="004435AB"/>
    <w:pPr>
      <w:spacing w:after="120"/>
      <w:ind w:left="1415"/>
    </w:pPr>
  </w:style>
  <w:style w:type="paragraph" w:styleId="ListNumber">
    <w:name w:val="List Number"/>
    <w:basedOn w:val="Normal"/>
    <w:semiHidden/>
    <w:rsid w:val="004435AB"/>
    <w:pPr>
      <w:numPr>
        <w:numId w:val="9"/>
      </w:numPr>
    </w:pPr>
  </w:style>
  <w:style w:type="paragraph" w:styleId="ListNumber2">
    <w:name w:val="List Number 2"/>
    <w:basedOn w:val="Normal"/>
    <w:semiHidden/>
    <w:rsid w:val="004435AB"/>
    <w:pPr>
      <w:numPr>
        <w:numId w:val="10"/>
      </w:numPr>
    </w:pPr>
  </w:style>
  <w:style w:type="paragraph" w:styleId="ListNumber3">
    <w:name w:val="List Number 3"/>
    <w:basedOn w:val="Normal"/>
    <w:semiHidden/>
    <w:rsid w:val="004435AB"/>
    <w:pPr>
      <w:numPr>
        <w:numId w:val="11"/>
      </w:numPr>
    </w:pPr>
  </w:style>
  <w:style w:type="paragraph" w:styleId="ListNumber4">
    <w:name w:val="List Number 4"/>
    <w:basedOn w:val="Normal"/>
    <w:semiHidden/>
    <w:rsid w:val="004435AB"/>
    <w:pPr>
      <w:numPr>
        <w:numId w:val="12"/>
      </w:numPr>
    </w:pPr>
  </w:style>
  <w:style w:type="paragraph" w:styleId="ListNumber5">
    <w:name w:val="List Number 5"/>
    <w:basedOn w:val="Normal"/>
    <w:semiHidden/>
    <w:rsid w:val="004435AB"/>
    <w:pPr>
      <w:numPr>
        <w:numId w:val="13"/>
      </w:numPr>
    </w:pPr>
  </w:style>
  <w:style w:type="paragraph" w:styleId="MessageHeader">
    <w:name w:val="Message Header"/>
    <w:basedOn w:val="Normal"/>
    <w:semiHidden/>
    <w:rsid w:val="004435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435AB"/>
  </w:style>
  <w:style w:type="paragraph" w:styleId="NormalIndent">
    <w:name w:val="Normal Indent"/>
    <w:basedOn w:val="Normal"/>
    <w:semiHidden/>
    <w:rsid w:val="004435AB"/>
    <w:pPr>
      <w:ind w:left="720"/>
    </w:pPr>
  </w:style>
  <w:style w:type="paragraph" w:styleId="NoteHeading">
    <w:name w:val="Note Heading"/>
    <w:basedOn w:val="Normal"/>
    <w:next w:val="Normal"/>
    <w:semiHidden/>
    <w:rsid w:val="004435AB"/>
  </w:style>
  <w:style w:type="character" w:styleId="PageNumber">
    <w:name w:val="page number"/>
    <w:basedOn w:val="DefaultParagraphFont"/>
    <w:semiHidden/>
    <w:rsid w:val="004435AB"/>
  </w:style>
  <w:style w:type="paragraph" w:styleId="PlainText">
    <w:name w:val="Plain Text"/>
    <w:basedOn w:val="Normal"/>
    <w:semiHidden/>
    <w:rsid w:val="004435AB"/>
    <w:rPr>
      <w:rFonts w:ascii="Courier New" w:hAnsi="Courier New" w:cs="Courier New"/>
      <w:sz w:val="20"/>
      <w:szCs w:val="20"/>
    </w:rPr>
  </w:style>
  <w:style w:type="paragraph" w:styleId="Salutation">
    <w:name w:val="Salutation"/>
    <w:basedOn w:val="Normal"/>
    <w:next w:val="Normal"/>
    <w:semiHidden/>
    <w:rsid w:val="004435AB"/>
  </w:style>
  <w:style w:type="paragraph" w:styleId="Signature">
    <w:name w:val="Signature"/>
    <w:basedOn w:val="Normal"/>
    <w:semiHidden/>
    <w:rsid w:val="004435AB"/>
    <w:pPr>
      <w:ind w:left="4252"/>
    </w:pPr>
  </w:style>
  <w:style w:type="character" w:styleId="Strong">
    <w:name w:val="Strong"/>
    <w:basedOn w:val="DefaultParagraphFont"/>
    <w:qFormat/>
    <w:rsid w:val="004435AB"/>
    <w:rPr>
      <w:b/>
      <w:bCs/>
    </w:rPr>
  </w:style>
  <w:style w:type="paragraph" w:styleId="Subtitle">
    <w:name w:val="Subtitle"/>
    <w:basedOn w:val="Normal"/>
    <w:qFormat/>
    <w:rsid w:val="004435AB"/>
    <w:pPr>
      <w:spacing w:after="60"/>
      <w:jc w:val="center"/>
      <w:outlineLvl w:val="1"/>
    </w:pPr>
    <w:rPr>
      <w:rFonts w:ascii="Arial" w:hAnsi="Arial" w:cs="Arial"/>
    </w:rPr>
  </w:style>
  <w:style w:type="table" w:styleId="Table3Deffects1">
    <w:name w:val="Table 3D effects 1"/>
    <w:basedOn w:val="TableNormal"/>
    <w:semiHidden/>
    <w:rsid w:val="004435A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435A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435A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435A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435A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435A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435A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435A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435A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435A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435A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435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435A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435A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435A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435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435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4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435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435A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435A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435A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435A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435A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435A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435A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435A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435A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435A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435A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435A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435A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435A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435A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435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435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435A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435A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435A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435A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4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435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435A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435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435AB"/>
    <w:pPr>
      <w:spacing w:before="240" w:after="60"/>
      <w:jc w:val="center"/>
      <w:outlineLvl w:val="0"/>
    </w:pPr>
    <w:rPr>
      <w:rFonts w:ascii="Arial" w:hAnsi="Arial" w:cs="Arial"/>
      <w:b/>
      <w:bCs/>
      <w:kern w:val="28"/>
      <w:sz w:val="32"/>
      <w:szCs w:val="32"/>
    </w:rPr>
  </w:style>
  <w:style w:type="paragraph" w:customStyle="1" w:styleId="Titlefp">
    <w:name w:val="Title fp"/>
    <w:basedOn w:val="Normal"/>
    <w:next w:val="Heading1fp"/>
    <w:autoRedefine/>
    <w:rsid w:val="00C75E76"/>
    <w:pPr>
      <w:spacing w:before="240" w:after="240"/>
    </w:pPr>
    <w:rPr>
      <w:rFonts w:ascii="Arial" w:hAnsi="Arial"/>
      <w:b/>
      <w:sz w:val="32"/>
    </w:rPr>
  </w:style>
  <w:style w:type="paragraph" w:customStyle="1" w:styleId="NumberedParafp">
    <w:name w:val="Numbered Para fp"/>
    <w:basedOn w:val="Normal"/>
    <w:autoRedefine/>
    <w:rsid w:val="003E5A87"/>
    <w:pPr>
      <w:spacing w:after="120"/>
    </w:pPr>
    <w:rPr>
      <w:rFonts w:asciiTheme="minorHAnsi" w:hAnsiTheme="minorHAnsi" w:cstheme="minorHAnsi"/>
    </w:rPr>
  </w:style>
  <w:style w:type="paragraph" w:customStyle="1" w:styleId="Heading1fp">
    <w:name w:val="Heading 1 fp"/>
    <w:basedOn w:val="Normal"/>
    <w:next w:val="NumberedParafp"/>
    <w:autoRedefine/>
    <w:rsid w:val="00367DF1"/>
    <w:pPr>
      <w:spacing w:before="120" w:after="240"/>
    </w:pPr>
    <w:rPr>
      <w:rFonts w:ascii="Arial" w:hAnsi="Arial"/>
      <w:b/>
      <w:sz w:val="28"/>
    </w:rPr>
  </w:style>
  <w:style w:type="paragraph" w:customStyle="1" w:styleId="Heading2fp">
    <w:name w:val="Heading 2 fp"/>
    <w:basedOn w:val="Heading1fp"/>
    <w:next w:val="NumberedParafp"/>
    <w:rsid w:val="00367DF1"/>
    <w:pPr>
      <w:spacing w:after="120"/>
    </w:pPr>
    <w:rPr>
      <w:sz w:val="24"/>
    </w:rPr>
  </w:style>
  <w:style w:type="paragraph" w:styleId="BalloonText">
    <w:name w:val="Balloon Text"/>
    <w:basedOn w:val="Normal"/>
    <w:semiHidden/>
    <w:rsid w:val="00FB07A4"/>
    <w:rPr>
      <w:rFonts w:ascii="Tahoma" w:hAnsi="Tahoma" w:cs="Tahoma"/>
      <w:sz w:val="16"/>
      <w:szCs w:val="16"/>
    </w:rPr>
  </w:style>
  <w:style w:type="paragraph" w:styleId="TOC1">
    <w:name w:val="toc 1"/>
    <w:basedOn w:val="Normal"/>
    <w:next w:val="Normal"/>
    <w:autoRedefine/>
    <w:uiPriority w:val="39"/>
    <w:rsid w:val="00FB07A4"/>
    <w:rPr>
      <w:rFonts w:ascii="Arial" w:hAnsi="Arial"/>
      <w:sz w:val="22"/>
    </w:rPr>
  </w:style>
  <w:style w:type="paragraph" w:styleId="TOC2">
    <w:name w:val="toc 2"/>
    <w:basedOn w:val="Normal"/>
    <w:next w:val="Normal"/>
    <w:autoRedefine/>
    <w:uiPriority w:val="39"/>
    <w:rsid w:val="00FB07A4"/>
    <w:pPr>
      <w:ind w:left="240"/>
    </w:pPr>
    <w:rPr>
      <w:rFonts w:ascii="Arial" w:hAnsi="Arial"/>
      <w:sz w:val="22"/>
    </w:rPr>
  </w:style>
  <w:style w:type="character" w:customStyle="1" w:styleId="Heading2Char">
    <w:name w:val="Heading 2 Char"/>
    <w:basedOn w:val="DefaultParagraphFont"/>
    <w:link w:val="Heading2"/>
    <w:locked/>
    <w:rsid w:val="0062577C"/>
    <w:rPr>
      <w:rFonts w:ascii="Calibri" w:hAnsi="Calibri" w:cs="Arial"/>
      <w:b/>
      <w:bCs/>
      <w:iCs/>
      <w:color w:val="1B365D"/>
      <w:sz w:val="32"/>
      <w:szCs w:val="28"/>
    </w:rPr>
  </w:style>
  <w:style w:type="paragraph" w:styleId="FootnoteText">
    <w:name w:val="footnote text"/>
    <w:basedOn w:val="Normal"/>
    <w:link w:val="FootnoteTextChar"/>
    <w:uiPriority w:val="99"/>
    <w:rsid w:val="0062577C"/>
    <w:pPr>
      <w:spacing w:after="120" w:line="360" w:lineRule="auto"/>
    </w:pPr>
    <w:rPr>
      <w:rFonts w:ascii="Helvetica" w:hAnsi="Helvetica" w:cs="Arial"/>
      <w:sz w:val="22"/>
      <w:lang w:eastAsia="en-US"/>
    </w:rPr>
  </w:style>
  <w:style w:type="character" w:customStyle="1" w:styleId="FootnoteTextChar">
    <w:name w:val="Footnote Text Char"/>
    <w:basedOn w:val="DefaultParagraphFont"/>
    <w:link w:val="FootnoteText"/>
    <w:uiPriority w:val="99"/>
    <w:rsid w:val="0062577C"/>
    <w:rPr>
      <w:rFonts w:ascii="Helvetica" w:hAnsi="Helvetica" w:cs="Arial"/>
      <w:sz w:val="22"/>
      <w:szCs w:val="24"/>
      <w:lang w:eastAsia="en-US"/>
    </w:rPr>
  </w:style>
  <w:style w:type="character" w:styleId="FootnoteReference">
    <w:name w:val="footnote reference"/>
    <w:basedOn w:val="DefaultParagraphFont"/>
    <w:uiPriority w:val="99"/>
    <w:rsid w:val="0062577C"/>
    <w:rPr>
      <w:rFonts w:cs="Times New Roman"/>
      <w:vertAlign w:val="superscript"/>
    </w:rPr>
  </w:style>
  <w:style w:type="paragraph" w:customStyle="1" w:styleId="Bullet">
    <w:name w:val="Bullet"/>
    <w:basedOn w:val="Normal"/>
    <w:autoRedefine/>
    <w:qFormat/>
    <w:rsid w:val="005977BA"/>
    <w:pPr>
      <w:framePr w:hSpace="180" w:wrap="around" w:vAnchor="text" w:hAnchor="text" w:y="1"/>
      <w:spacing w:after="28" w:line="320" w:lineRule="exact"/>
      <w:ind w:left="392"/>
      <w:suppressOverlap/>
    </w:pPr>
    <w:rPr>
      <w:rFonts w:ascii="Helvetica" w:eastAsiaTheme="minorHAnsi" w:hAnsi="Helvetica"/>
      <w:sz w:val="22"/>
      <w:szCs w:val="22"/>
      <w:lang w:eastAsia="en-US"/>
    </w:rPr>
  </w:style>
  <w:style w:type="table" w:styleId="LightList-Accent5">
    <w:name w:val="Light List Accent 5"/>
    <w:basedOn w:val="TableNormal"/>
    <w:uiPriority w:val="61"/>
    <w:rsid w:val="006257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ms-rtethemefontface-21">
    <w:name w:val="ms-rtethemefontface-21"/>
    <w:basedOn w:val="DefaultParagraphFont"/>
    <w:rsid w:val="0062577C"/>
    <w:rPr>
      <w:rFonts w:ascii="Arial" w:hAnsi="Arial" w:cs="Arial" w:hint="default"/>
    </w:rPr>
  </w:style>
  <w:style w:type="paragraph" w:styleId="TOCHeading">
    <w:name w:val="TOC Heading"/>
    <w:basedOn w:val="Heading1"/>
    <w:next w:val="Normal"/>
    <w:uiPriority w:val="39"/>
    <w:unhideWhenUsed/>
    <w:qFormat/>
    <w:rsid w:val="00AA2FAC"/>
    <w:pPr>
      <w:keepLines/>
      <w:spacing w:after="0" w:line="259" w:lineRule="auto"/>
      <w:outlineLvl w:val="9"/>
    </w:pPr>
    <w:rPr>
      <w:rFonts w:asciiTheme="majorHAnsi" w:eastAsiaTheme="majorEastAsia" w:hAnsiTheme="majorHAnsi" w:cstheme="majorBidi"/>
      <w:bCs w:val="0"/>
      <w:color w:val="365F91" w:themeColor="accent1" w:themeShade="BF"/>
      <w:kern w:val="0"/>
      <w:sz w:val="32"/>
      <w:lang w:val="en-US" w:eastAsia="en-US"/>
    </w:rPr>
  </w:style>
  <w:style w:type="paragraph" w:styleId="TOC3">
    <w:name w:val="toc 3"/>
    <w:basedOn w:val="Normal"/>
    <w:next w:val="Normal"/>
    <w:autoRedefine/>
    <w:uiPriority w:val="39"/>
    <w:unhideWhenUsed/>
    <w:rsid w:val="00AA2FAC"/>
    <w:pPr>
      <w:spacing w:after="100"/>
      <w:ind w:left="480"/>
    </w:pPr>
  </w:style>
  <w:style w:type="character" w:styleId="UnresolvedMention">
    <w:name w:val="Unresolved Mention"/>
    <w:basedOn w:val="DefaultParagraphFont"/>
    <w:uiPriority w:val="99"/>
    <w:semiHidden/>
    <w:unhideWhenUsed/>
    <w:rsid w:val="005977BA"/>
    <w:rPr>
      <w:color w:val="605E5C"/>
      <w:shd w:val="clear" w:color="auto" w:fill="E1DFDD"/>
    </w:rPr>
  </w:style>
  <w:style w:type="paragraph" w:styleId="ListParagraph">
    <w:name w:val="List Paragraph"/>
    <w:basedOn w:val="Normal"/>
    <w:uiPriority w:val="34"/>
    <w:qFormat/>
    <w:rsid w:val="00531817"/>
    <w:pPr>
      <w:ind w:left="720"/>
      <w:contextualSpacing/>
    </w:pPr>
  </w:style>
  <w:style w:type="paragraph" w:styleId="Revision">
    <w:name w:val="Revision"/>
    <w:hidden/>
    <w:uiPriority w:val="99"/>
    <w:semiHidden/>
    <w:rsid w:val="007B3548"/>
    <w:rPr>
      <w:sz w:val="24"/>
      <w:szCs w:val="24"/>
    </w:rPr>
  </w:style>
  <w:style w:type="character" w:styleId="CommentReference">
    <w:name w:val="annotation reference"/>
    <w:basedOn w:val="DefaultParagraphFont"/>
    <w:semiHidden/>
    <w:unhideWhenUsed/>
    <w:rsid w:val="009A6FB7"/>
    <w:rPr>
      <w:sz w:val="16"/>
      <w:szCs w:val="16"/>
    </w:rPr>
  </w:style>
  <w:style w:type="paragraph" w:styleId="CommentText">
    <w:name w:val="annotation text"/>
    <w:basedOn w:val="Normal"/>
    <w:link w:val="CommentTextChar"/>
    <w:unhideWhenUsed/>
    <w:rsid w:val="009A6FB7"/>
    <w:rPr>
      <w:sz w:val="20"/>
      <w:szCs w:val="20"/>
    </w:rPr>
  </w:style>
  <w:style w:type="character" w:customStyle="1" w:styleId="CommentTextChar">
    <w:name w:val="Comment Text Char"/>
    <w:basedOn w:val="DefaultParagraphFont"/>
    <w:link w:val="CommentText"/>
    <w:rsid w:val="009A6FB7"/>
  </w:style>
  <w:style w:type="paragraph" w:styleId="CommentSubject">
    <w:name w:val="annotation subject"/>
    <w:basedOn w:val="CommentText"/>
    <w:next w:val="CommentText"/>
    <w:link w:val="CommentSubjectChar"/>
    <w:semiHidden/>
    <w:unhideWhenUsed/>
    <w:rsid w:val="009A6FB7"/>
    <w:rPr>
      <w:b/>
      <w:bCs/>
    </w:rPr>
  </w:style>
  <w:style w:type="character" w:customStyle="1" w:styleId="CommentSubjectChar">
    <w:name w:val="Comment Subject Char"/>
    <w:basedOn w:val="CommentTextChar"/>
    <w:link w:val="CommentSubject"/>
    <w:semiHidden/>
    <w:rsid w:val="009A6FB7"/>
    <w:rPr>
      <w:b/>
      <w:bCs/>
    </w:rPr>
  </w:style>
  <w:style w:type="paragraph" w:customStyle="1" w:styleId="Tabletextheading">
    <w:name w:val="Table text heading"/>
    <w:basedOn w:val="Normal"/>
    <w:rsid w:val="0062422B"/>
    <w:pPr>
      <w:spacing w:before="40" w:after="40" w:line="360" w:lineRule="auto"/>
    </w:pPr>
    <w:rPr>
      <w:rFonts w:asciiTheme="minorHAnsi" w:hAnsiTheme="minorHAnsi"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aic.gov.au/" TargetMode="External"/><Relationship Id="rId18" Type="http://schemas.openxmlformats.org/officeDocument/2006/relationships/hyperlink" Target="https://www.apsc.gov.au/code-conduct" TargetMode="External"/><Relationship Id="rId26" Type="http://schemas.openxmlformats.org/officeDocument/2006/relationships/hyperlink" Target="https://www.fairwork.gov.au/about-us/our-policies" TargetMode="External"/><Relationship Id="rId39" Type="http://schemas.openxmlformats.org/officeDocument/2006/relationships/hyperlink" Target="https://www.apsc.gov.au/working-aps/integrity/code-conduct" TargetMode="External"/><Relationship Id="rId21" Type="http://schemas.openxmlformats.org/officeDocument/2006/relationships/hyperlink" Target="http://www.fairwork.gov.au/about-us/accessing-information/information-publication-scheme" TargetMode="External"/><Relationship Id="rId34" Type="http://schemas.openxmlformats.org/officeDocument/2006/relationships/hyperlink" Target="https://www.legislation.gov.au/Details/C2020C00366" TargetMode="External"/><Relationship Id="rId42" Type="http://schemas.openxmlformats.org/officeDocument/2006/relationships/hyperlink" Target="mailto:Government@fwo.gov.au" TargetMode="External"/><Relationship Id="rId47" Type="http://schemas.openxmlformats.org/officeDocument/2006/relationships/hyperlink" Target="http://www.comlaw.gov.au/Details/C2015C00013" TargetMode="External"/><Relationship Id="rId50" Type="http://schemas.openxmlformats.org/officeDocument/2006/relationships/hyperlink" Target="https://www.fairwork.gov.au/about-us/access-accountability-and-reporting/accessing-our-information" TargetMode="External"/><Relationship Id="rId55" Type="http://schemas.openxmlformats.org/officeDocument/2006/relationships/hyperlink" Target="https://www.oaic.gov.au/about-u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0C00246" TargetMode="External"/><Relationship Id="rId29" Type="http://schemas.openxmlformats.org/officeDocument/2006/relationships/hyperlink" Target="http://www.fairwork.gov.au" TargetMode="External"/><Relationship Id="rId11" Type="http://schemas.openxmlformats.org/officeDocument/2006/relationships/endnotes" Target="endnotes.xml"/><Relationship Id="rId24" Type="http://schemas.openxmlformats.org/officeDocument/2006/relationships/hyperlink" Target="https://www.ombudsman.gov.au/How-we-can-help" TargetMode="External"/><Relationship Id="rId32" Type="http://schemas.openxmlformats.org/officeDocument/2006/relationships/hyperlink" Target="http://www.comlaw.gov.au/Details/C2015C00013" TargetMode="External"/><Relationship Id="rId37" Type="http://schemas.openxmlformats.org/officeDocument/2006/relationships/hyperlink" Target="https://www.fairwork.gov.au/website-information/privacy" TargetMode="External"/><Relationship Id="rId40" Type="http://schemas.openxmlformats.org/officeDocument/2006/relationships/hyperlink" Target="mailto:foi@fwo.gov.au" TargetMode="External"/><Relationship Id="rId45" Type="http://schemas.openxmlformats.org/officeDocument/2006/relationships/hyperlink" Target="https://www.legislation.gov.au/Details/C2021C00177" TargetMode="External"/><Relationship Id="rId53" Type="http://schemas.openxmlformats.org/officeDocument/2006/relationships/hyperlink" Target="https://www.legislation.gov.au/Details/C2021C00177" TargetMode="External"/><Relationship Id="rId58" Type="http://schemas.openxmlformats.org/officeDocument/2006/relationships/hyperlink" Target="https://www.legislation.gov.au/Details/C2020C00366"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legislation.gov.au/Details/C2020C00366" TargetMode="External"/><Relationship Id="rId14" Type="http://schemas.openxmlformats.org/officeDocument/2006/relationships/hyperlink" Target="https://www.oaic.gov.au/freedom-of-information/guidance-and-advice/administrative-access/" TargetMode="External"/><Relationship Id="rId22" Type="http://schemas.openxmlformats.org/officeDocument/2006/relationships/hyperlink" Target="http://www.fairwork.gov.au/about-us/accessing-information" TargetMode="External"/><Relationship Id="rId27" Type="http://schemas.openxmlformats.org/officeDocument/2006/relationships/hyperlink" Target="https://www.legislation.gov.au/Details/C2020C00366" TargetMode="External"/><Relationship Id="rId30" Type="http://schemas.openxmlformats.org/officeDocument/2006/relationships/hyperlink" Target="https://www.fairwork.gov.au/about-us/news-and-media-releases" TargetMode="External"/><Relationship Id="rId35" Type="http://schemas.openxmlformats.org/officeDocument/2006/relationships/hyperlink" Target="https://www.legislation.gov.au/Details/C2021C00139" TargetMode="External"/><Relationship Id="rId43" Type="http://schemas.openxmlformats.org/officeDocument/2006/relationships/hyperlink" Target="https://www.legislation.gov.au/Details/C2021C00177" TargetMode="External"/><Relationship Id="rId48" Type="http://schemas.openxmlformats.org/officeDocument/2006/relationships/hyperlink" Target="https://www.legislation.gov.au/Details/C2021C00177" TargetMode="External"/><Relationship Id="rId56" Type="http://schemas.openxmlformats.org/officeDocument/2006/relationships/hyperlink" Target="https://www.legislation.gov.au/Details/C2020C00366"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Details/C2021C00177" TargetMode="External"/><Relationship Id="rId3" Type="http://schemas.openxmlformats.org/officeDocument/2006/relationships/customXml" Target="../customXml/item3.xml"/><Relationship Id="rId12" Type="http://schemas.openxmlformats.org/officeDocument/2006/relationships/hyperlink" Target="https://www.legislation.gov.au/Details/C2020C00318" TargetMode="External"/><Relationship Id="rId17" Type="http://schemas.openxmlformats.org/officeDocument/2006/relationships/hyperlink" Target="https://www.fairwork.gov.au/ArticleDocuments/725/Privacy-policy.docx.aspx" TargetMode="External"/><Relationship Id="rId25" Type="http://schemas.openxmlformats.org/officeDocument/2006/relationships/hyperlink" Target="https://www.legislation.gov.au/Details/C2021C00139" TargetMode="External"/><Relationship Id="rId33" Type="http://schemas.openxmlformats.org/officeDocument/2006/relationships/hyperlink" Target="https://www.legislation.gov.au/Details/C2021C00177" TargetMode="External"/><Relationship Id="rId38" Type="http://schemas.openxmlformats.org/officeDocument/2006/relationships/hyperlink" Target="https://www.oaic.gov.au/freedom-of-information/foi-guidelines/" TargetMode="External"/><Relationship Id="rId46" Type="http://schemas.openxmlformats.org/officeDocument/2006/relationships/hyperlink" Target="mailto:foi@fwo.gov.au" TargetMode="External"/><Relationship Id="rId59" Type="http://schemas.openxmlformats.org/officeDocument/2006/relationships/hyperlink" Target="http://www.fairwork.gov.au/about-us/accessing-information" TargetMode="External"/><Relationship Id="rId20" Type="http://schemas.openxmlformats.org/officeDocument/2006/relationships/hyperlink" Target="https://www.legislation.gov.au/Details/C2020C00237" TargetMode="External"/><Relationship Id="rId41" Type="http://schemas.openxmlformats.org/officeDocument/2006/relationships/hyperlink" Target="mailto:foi@fwo.gov.au" TargetMode="External"/><Relationship Id="rId54" Type="http://schemas.openxmlformats.org/officeDocument/2006/relationships/hyperlink" Target="https://www.oaic.gov.au/freedom-of-information/foi-guideline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au/Details/C2021C00177" TargetMode="External"/><Relationship Id="rId23" Type="http://schemas.openxmlformats.org/officeDocument/2006/relationships/hyperlink" Target="https://www.oaic.gov.au/freedom-of-information/your-foi-rights/" TargetMode="External"/><Relationship Id="rId28" Type="http://schemas.openxmlformats.org/officeDocument/2006/relationships/hyperlink" Target="http://www.fairwork.gov.au/about-us/accessing-information/information-publication-scheme" TargetMode="External"/><Relationship Id="rId36" Type="http://schemas.openxmlformats.org/officeDocument/2006/relationships/hyperlink" Target="https://www.legislation.gov.au/Details/C2021C00044" TargetMode="External"/><Relationship Id="rId49" Type="http://schemas.openxmlformats.org/officeDocument/2006/relationships/hyperlink" Target="http://www.comlaw.gov.au/Details/F2010C00740" TargetMode="External"/><Relationship Id="rId57" Type="http://schemas.openxmlformats.org/officeDocument/2006/relationships/hyperlink" Target="http://www.fairwork.gov.au/about-us/accessing-information/information-publication-scheme" TargetMode="External"/><Relationship Id="rId10" Type="http://schemas.openxmlformats.org/officeDocument/2006/relationships/footnotes" Target="footnotes.xml"/><Relationship Id="rId31" Type="http://schemas.openxmlformats.org/officeDocument/2006/relationships/hyperlink" Target="https://www.legislation.gov.au/Details/C2021C00177" TargetMode="External"/><Relationship Id="rId44" Type="http://schemas.openxmlformats.org/officeDocument/2006/relationships/hyperlink" Target="https://www.legislation.gov.au/Details/C2021C00177" TargetMode="External"/><Relationship Id="rId52" Type="http://schemas.openxmlformats.org/officeDocument/2006/relationships/hyperlink" Target="https://www.legislation.gov.au/Details/C2021C00177"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fairwork.gov.au/website-information/privacy" TargetMode="External"/><Relationship Id="rId1" Type="http://schemas.openxmlformats.org/officeDocument/2006/relationships/hyperlink" Target="https://www.legislation.gov.au/Details/C2021C001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E320EB975151EC468D06FFE38475736500A9766F8A072F914392A22C6B23D672D0" ma:contentTypeVersion="17" ma:contentTypeDescription="Document with BCS Classification" ma:contentTypeScope="" ma:versionID="440c8c0f0f301bc5bfb27c916cee19e8">
  <xsd:schema xmlns:xsd="http://www.w3.org/2001/XMLSchema" xmlns:xs="http://www.w3.org/2001/XMLSchema" xmlns:p="http://schemas.microsoft.com/office/2006/metadata/properties" xmlns:ns2="fb0fc3fe-98ab-4b38-8cd0-fea38c77ed81" xmlns:ns3="5b072094-6384-4227-87c1-a7ae2f2b6dcb" targetNamespace="http://schemas.microsoft.com/office/2006/metadata/properties" ma:root="true" ma:fieldsID="f8d53e180b9fd90b60e1c14be032cf69" ns2:_="" ns3:_="">
    <xsd:import namespace="fb0fc3fe-98ab-4b38-8cd0-fea38c77ed81"/>
    <xsd:import namespace="5b072094-6384-4227-87c1-a7ae2f2b6dcb"/>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k8b1b0478add473894cd0448e3125f76" minOccurs="0"/>
                <xsd:element ref="ns2:TaxCatchAll" minOccurs="0"/>
                <xsd:element ref="ns2:TaxCatchAllLabel" minOccurs="0"/>
                <xsd:element ref="ns2:nf9284b2c8634569b68f2688e258a93e" minOccurs="0"/>
                <xsd:element ref="ns2:FWO_DocBankSourceURL" minOccurs="0"/>
                <xsd:element ref="ns2:l46472e9d4e34224aeb8efa048051cee" minOccurs="0"/>
                <xsd:element ref="ns3:MediaServiceMetadata" minOccurs="0"/>
                <xsd:element ref="ns3:MediaServiceFastMetadata" minOccurs="0"/>
                <xsd:element ref="ns3:MediaServiceAutoKeyPoints" minOccurs="0"/>
                <xsd:element ref="ns3:MediaServiceKeyPoints" minOccurs="0"/>
                <xsd:element ref="ns2:FWO_SourceDoc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c3fe-98ab-4b38-8cd0-fea38c77e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k8b1b0478add473894cd0448e3125f76" ma:index="15" nillable="true" ma:taxonomy="true" ma:internalName="k8b1b0478add473894cd0448e3125f76" ma:taxonomyFieldName="FWO_BCS" ma:displayName="BCS Library" ma:fieldId="{48b1b047-8add-4738-94cd-0448e3125f76}" ma:sspId="7147e460-a74b-4414-8224-31362e5846fd" ma:termSetId="176364cb-7c06-4229-9c62-e01ac67090a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1bf63fac-7a04-4f70-b041-20dfe8e174ff}" ma:internalName="TaxCatchAll" ma:showField="CatchAllData"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bf63fac-7a04-4f70-b041-20dfe8e174ff}" ma:internalName="TaxCatchAllLabel" ma:readOnly="true" ma:showField="CatchAllDataLabel"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nf9284b2c8634569b68f2688e258a93e" ma:index="19" nillable="true" ma:taxonomy="true" ma:internalName="nf9284b2c8634569b68f2688e258a93e" ma:taxonomyFieldName="FWO_DocumentTopic" ma:displayName="Document Topic" ma:default="" ma:fieldId="{7f9284b2-c863-4569-b68f-2688e258a93e}" ma:sspId="7147e460-a74b-4414-8224-31362e5846fd" ma:termSetId="8cf103e9-aa6d-4651-8397-3c34599550b3"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l46472e9d4e34224aeb8efa048051cee" ma:index="22" nillable="true" ma:taxonomy="true" ma:internalName="l46472e9d4e34224aeb8efa048051cee" ma:taxonomyFieldName="FWO_EnterpriseKeyword" ma:displayName="FWO Enterprise Keyword" ma:fieldId="{546472e9-d4e3-4224-aeb8-efa048051cee}"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8" nillable="true" ma:displayName="SourceDocID" ma:internalName="FWO_Source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72094-6384-4227-87c1-a7ae2f2b6dc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WO_DOCStatus xmlns="fb0fc3fe-98ab-4b38-8cd0-fea38c77ed81">Published</FWO_DOCStatus>
    <FWO_TRIM_SecurityClassification xmlns="fb0fc3fe-98ab-4b38-8cd0-fea38c77ed81">Official</FWO_TRIM_SecurityClassification>
    <k8b1b0478add473894cd0448e3125f76 xmlns="fb0fc3fe-98ab-4b38-8cd0-fea38c77ed81">
      <Terms xmlns="http://schemas.microsoft.com/office/infopath/2007/PartnerControls">
        <TermInfo xmlns="http://schemas.microsoft.com/office/infopath/2007/PartnerControls">
          <TermName xmlns="http://schemas.microsoft.com/office/infopath/2007/PartnerControls">Policy ＆ Procedures</TermName>
          <TermId xmlns="http://schemas.microsoft.com/office/infopath/2007/PartnerControls">a97d6a24-9638-4a51-8edf-cf43863ba40a</TermId>
        </TermInfo>
      </Terms>
    </k8b1b0478add473894cd0448e3125f76>
    <nf9284b2c8634569b68f2688e258a93e xmlns="fb0fc3fe-98ab-4b38-8cd0-fea38c77ed81">
      <Terms xmlns="http://schemas.microsoft.com/office/infopath/2007/PartnerControls"/>
    </nf9284b2c8634569b68f2688e258a93e>
    <FWO_DocBankSourceURL xmlns="fb0fc3fe-98ab-4b38-8cd0-fea38c77ed81">http://fwocollaboration.hosts.application.enet/sites/b24/Information_Governance/Policy  Procedures/Information Access Policy Framework/Updated - Information Access Policy.docx</FWO_DocBankSourceURL>
    <l46472e9d4e34224aeb8efa048051cee xmlns="fb0fc3fe-98ab-4b38-8cd0-fea38c77ed81">
      <Terms xmlns="http://schemas.microsoft.com/office/infopath/2007/PartnerControls"/>
    </l46472e9d4e34224aeb8efa048051cee>
    <FWO_SourceDocID xmlns="fb0fc3fe-98ab-4b38-8cd0-fea38c77ed81">DB-1541510</FWO_SourceDocID>
    <TaxCatchAll xmlns="fb0fc3fe-98ab-4b38-8cd0-fea38c77ed81">
      <Value>31</Value>
    </TaxCatchAll>
    <_dlc_DocId xmlns="fb0fc3fe-98ab-4b38-8cd0-fea38c77ed81">DBX24-698433174-27</_dlc_DocId>
    <_dlc_DocIdUrl xmlns="fb0fc3fe-98ab-4b38-8cd0-fea38c77ed81">
      <Url>https://sharedservicescentre.sharepoint.com/sites/FWO-Doc-B24/_layouts/15/DocIdRedir.aspx?ID=DBX24-698433174-27</Url>
      <Description>DBX24-698433174-27</Description>
    </_dlc_DocIdUrl>
  </documentManagement>
</p:properties>
</file>

<file path=customXml/itemProps1.xml><?xml version="1.0" encoding="utf-8"?>
<ds:datastoreItem xmlns:ds="http://schemas.openxmlformats.org/officeDocument/2006/customXml" ds:itemID="{DD11C121-493D-4CAC-AA43-4F6B546E86DA}">
  <ds:schemaRefs>
    <ds:schemaRef ds:uri="http://schemas.microsoft.com/sharepoint/events"/>
  </ds:schemaRefs>
</ds:datastoreItem>
</file>

<file path=customXml/itemProps2.xml><?xml version="1.0" encoding="utf-8"?>
<ds:datastoreItem xmlns:ds="http://schemas.openxmlformats.org/officeDocument/2006/customXml" ds:itemID="{7FA8DA91-2E0E-4EF9-A6F0-2C3E0E3BA7EB}">
  <ds:schemaRefs>
    <ds:schemaRef ds:uri="http://schemas.openxmlformats.org/officeDocument/2006/bibliography"/>
  </ds:schemaRefs>
</ds:datastoreItem>
</file>

<file path=customXml/itemProps3.xml><?xml version="1.0" encoding="utf-8"?>
<ds:datastoreItem xmlns:ds="http://schemas.openxmlformats.org/officeDocument/2006/customXml" ds:itemID="{22445634-AD64-4BCD-BDA7-02034844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c3fe-98ab-4b38-8cd0-fea38c77ed81"/>
    <ds:schemaRef ds:uri="5b072094-6384-4227-87c1-a7ae2f2b6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0BCF5-B627-4A96-B2D0-E8F7E54E88C0}">
  <ds:schemaRefs>
    <ds:schemaRef ds:uri="http://schemas.microsoft.com/sharepoint/v3/contenttype/forms"/>
  </ds:schemaRefs>
</ds:datastoreItem>
</file>

<file path=customXml/itemProps5.xml><?xml version="1.0" encoding="utf-8"?>
<ds:datastoreItem xmlns:ds="http://schemas.openxmlformats.org/officeDocument/2006/customXml" ds:itemID="{9FDB308B-F7A7-4681-BA88-8ADE97018B45}">
  <ds:schemaRefs>
    <ds:schemaRef ds:uri="http://schemas.openxmlformats.org/package/2006/metadata/core-properties"/>
    <ds:schemaRef ds:uri="http://purl.org/dc/elements/1.1/"/>
    <ds:schemaRef ds:uri="http://purl.org/dc/terms/"/>
    <ds:schemaRef ds:uri="http://www.w3.org/XML/1998/namespace"/>
    <ds:schemaRef ds:uri="http://purl.org/dc/dcmitype/"/>
    <ds:schemaRef ds:uri="5b072094-6384-4227-87c1-a7ae2f2b6dcb"/>
    <ds:schemaRef ds:uri="http://schemas.microsoft.com/office/2006/documentManagement/types"/>
    <ds:schemaRef ds:uri="fb0fc3fe-98ab-4b38-8cd0-fea38c77ed8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Policy template(REBRAND 2020)</vt:lpstr>
    </vt:vector>
  </TitlesOfParts>
  <Company>Australian Government</Company>
  <LinksUpToDate>false</LinksUpToDate>
  <CharactersWithSpaces>16604</CharactersWithSpaces>
  <SharedDoc>false</SharedDoc>
  <HLinks>
    <vt:vector size="24" baseType="variant">
      <vt:variant>
        <vt:i4>1245241</vt:i4>
      </vt:variant>
      <vt:variant>
        <vt:i4>20</vt:i4>
      </vt:variant>
      <vt:variant>
        <vt:i4>0</vt:i4>
      </vt:variant>
      <vt:variant>
        <vt:i4>5</vt:i4>
      </vt:variant>
      <vt:variant>
        <vt:lpwstr/>
      </vt:variant>
      <vt:variant>
        <vt:lpwstr>_Toc239575571</vt:lpwstr>
      </vt:variant>
      <vt:variant>
        <vt:i4>1245241</vt:i4>
      </vt:variant>
      <vt:variant>
        <vt:i4>14</vt:i4>
      </vt:variant>
      <vt:variant>
        <vt:i4>0</vt:i4>
      </vt:variant>
      <vt:variant>
        <vt:i4>5</vt:i4>
      </vt:variant>
      <vt:variant>
        <vt:lpwstr/>
      </vt:variant>
      <vt:variant>
        <vt:lpwstr>_Toc239575570</vt:lpwstr>
      </vt:variant>
      <vt:variant>
        <vt:i4>1179705</vt:i4>
      </vt:variant>
      <vt:variant>
        <vt:i4>8</vt:i4>
      </vt:variant>
      <vt:variant>
        <vt:i4>0</vt:i4>
      </vt:variant>
      <vt:variant>
        <vt:i4>5</vt:i4>
      </vt:variant>
      <vt:variant>
        <vt:lpwstr/>
      </vt:variant>
      <vt:variant>
        <vt:lpwstr>_Toc239575569</vt:lpwstr>
      </vt:variant>
      <vt:variant>
        <vt:i4>1179705</vt:i4>
      </vt:variant>
      <vt:variant>
        <vt:i4>2</vt:i4>
      </vt:variant>
      <vt:variant>
        <vt:i4>0</vt:i4>
      </vt:variant>
      <vt:variant>
        <vt:i4>5</vt:i4>
      </vt:variant>
      <vt:variant>
        <vt:lpwstr/>
      </vt:variant>
      <vt:variant>
        <vt:lpwstr>_Toc239575568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information-access-policy (1).docx</dc:title>
  <dc:creator>WOCKNER,Jennifer</dc:creator>
  <cp:lastModifiedBy>LA,Tracy</cp:lastModifiedBy>
  <cp:revision>2</cp:revision>
  <cp:lastPrinted>2009-09-01T03:38:00Z</cp:lastPrinted>
  <dcterms:created xsi:type="dcterms:W3CDTF">2024-05-24T02:33:00Z</dcterms:created>
  <dcterms:modified xsi:type="dcterms:W3CDTF">2024-05-24T02:33:00Z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0x010100E320EB975151EC468D06FFE38475736500A9766F8A072F914392A22C6B23D672D0</vt:lpwstr>
  </property>
  <property fmtid="{D5CDD505-2E9C-101B-9397-08002B2CF9AE}" pid="3" name="Order">
    <vt:r8>62600</vt:r8>
  </property>
  <property fmtid="{D5CDD505-2E9C-101B-9397-08002B2CF9AE}" pid="4" name="_dlc_DocIdItemGuid">
    <vt:lpwstr>71109f57-c247-4d9b-b5d9-1ff68b643b23</vt:lpwstr>
  </property>
  <property fmtid="{D5CDD505-2E9C-101B-9397-08002B2CF9AE}" pid="5" name="FWO_BCS">
    <vt:lpwstr>31;#Policy ＆ Procedures|a97d6a24-9638-4a51-8edf-cf43863ba40a</vt:lpwstr>
  </property>
  <property fmtid="{D5CDD505-2E9C-101B-9397-08002B2CF9AE}" pid="6" name="mvRef">
    <vt:lpwstr>Policy &amp; Procedures:DB-1541510/3.0</vt:lpwstr>
  </property>
  <property fmtid="{D5CDD505-2E9C-101B-9397-08002B2CF9AE}" pid="7" name="DmeCustBranchCode">
    <vt:lpwstr/>
  </property>
  <property fmtid="{D5CDD505-2E9C-101B-9397-08002B2CF9AE}" pid="8" name="mvSensitivity">
    <vt:lpwstr/>
  </property>
  <property fmtid="{D5CDD505-2E9C-101B-9397-08002B2CF9AE}" pid="9" name="DmeDocStatus">
    <vt:lpwstr/>
  </property>
  <property fmtid="{D5CDD505-2E9C-101B-9397-08002B2CF9AE}" pid="10" name="Histories">
    <vt:lpwstr/>
  </property>
  <property fmtid="{D5CDD505-2E9C-101B-9397-08002B2CF9AE}" pid="11" name="DmeDocId">
    <vt:lpwstr/>
  </property>
  <property fmtid="{D5CDD505-2E9C-101B-9397-08002B2CF9AE}" pid="12" name="DocumentSetDescription">
    <vt:lpwstr/>
  </property>
  <property fmtid="{D5CDD505-2E9C-101B-9397-08002B2CF9AE}" pid="13" name="mvBCC">
    <vt:lpwstr/>
  </property>
  <property fmtid="{D5CDD505-2E9C-101B-9397-08002B2CF9AE}" pid="14" name="mvAttach Count">
    <vt:lpwstr/>
  </property>
  <property fmtid="{D5CDD505-2E9C-101B-9397-08002B2CF9AE}" pid="15" name="mvCC">
    <vt:lpwstr/>
  </property>
  <property fmtid="{D5CDD505-2E9C-101B-9397-08002B2CF9AE}" pid="16" name="mvImportance">
    <vt:lpwstr/>
  </property>
  <property fmtid="{D5CDD505-2E9C-101B-9397-08002B2CF9AE}" pid="17" name="FWO_EnterpriseKeyword">
    <vt:lpwstr/>
  </property>
  <property fmtid="{D5CDD505-2E9C-101B-9397-08002B2CF9AE}" pid="18" name="mvTo">
    <vt:lpwstr/>
  </property>
  <property fmtid="{D5CDD505-2E9C-101B-9397-08002B2CF9AE}" pid="19" name="mvConversationTopic">
    <vt:lpwstr/>
  </property>
  <property fmtid="{D5CDD505-2E9C-101B-9397-08002B2CF9AE}" pid="20" name="DmeCustFWOCategory">
    <vt:lpwstr/>
  </property>
  <property fmtid="{D5CDD505-2E9C-101B-9397-08002B2CF9AE}" pid="21" name="mvMessageID">
    <vt:lpwstr/>
  </property>
  <property fmtid="{D5CDD505-2E9C-101B-9397-08002B2CF9AE}" pid="22" name="mvOriginal Author">
    <vt:lpwstr/>
  </property>
  <property fmtid="{D5CDD505-2E9C-101B-9397-08002B2CF9AE}" pid="23" name="_ExtendedDescription">
    <vt:lpwstr/>
  </property>
  <property fmtid="{D5CDD505-2E9C-101B-9397-08002B2CF9AE}" pid="24" name="FWO_DocumentTopic">
    <vt:lpwstr/>
  </property>
  <property fmtid="{D5CDD505-2E9C-101B-9397-08002B2CF9AE}" pid="25" name="mvOriginal Producer">
    <vt:lpwstr/>
  </property>
  <property fmtid="{D5CDD505-2E9C-101B-9397-08002B2CF9AE}" pid="26" name="DmeAuthor">
    <vt:lpwstr/>
  </property>
  <property fmtid="{D5CDD505-2E9C-101B-9397-08002B2CF9AE}" pid="27" name="DmeName">
    <vt:lpwstr/>
  </property>
  <property fmtid="{D5CDD505-2E9C-101B-9397-08002B2CF9AE}" pid="28" name="mvFrom">
    <vt:lpwstr/>
  </property>
  <property fmtid="{D5CDD505-2E9C-101B-9397-08002B2CF9AE}" pid="29" name="DmeCreatedBy">
    <vt:lpwstr/>
  </property>
  <property fmtid="{D5CDD505-2E9C-101B-9397-08002B2CF9AE}" pid="30" name="MSIP_Label_79d889eb-932f-4752-8739-64d25806ef64_Enabled">
    <vt:lpwstr>true</vt:lpwstr>
  </property>
  <property fmtid="{D5CDD505-2E9C-101B-9397-08002B2CF9AE}" pid="31" name="MSIP_Label_79d889eb-932f-4752-8739-64d25806ef64_SetDate">
    <vt:lpwstr>2023-07-19T03:04:11Z</vt:lpwstr>
  </property>
  <property fmtid="{D5CDD505-2E9C-101B-9397-08002B2CF9AE}" pid="32" name="MSIP_Label_79d889eb-932f-4752-8739-64d25806ef64_Method">
    <vt:lpwstr>Privileged</vt:lpwstr>
  </property>
  <property fmtid="{D5CDD505-2E9C-101B-9397-08002B2CF9AE}" pid="33" name="MSIP_Label_79d889eb-932f-4752-8739-64d25806ef64_Name">
    <vt:lpwstr>79d889eb-932f-4752-8739-64d25806ef64</vt:lpwstr>
  </property>
  <property fmtid="{D5CDD505-2E9C-101B-9397-08002B2CF9AE}" pid="34" name="MSIP_Label_79d889eb-932f-4752-8739-64d25806ef64_SiteId">
    <vt:lpwstr>dd0cfd15-4558-4b12-8bad-ea26984fc417</vt:lpwstr>
  </property>
  <property fmtid="{D5CDD505-2E9C-101B-9397-08002B2CF9AE}" pid="35" name="MSIP_Label_79d889eb-932f-4752-8739-64d25806ef64_ActionId">
    <vt:lpwstr>1ff67337-be35-4d46-8ae4-94f93b1dfd5a</vt:lpwstr>
  </property>
  <property fmtid="{D5CDD505-2E9C-101B-9397-08002B2CF9AE}" pid="36" name="MSIP_Label_79d889eb-932f-4752-8739-64d25806ef64_ContentBits">
    <vt:lpwstr>0</vt:lpwstr>
  </property>
  <property fmtid="{D5CDD505-2E9C-101B-9397-08002B2CF9AE}" pid="37" name="FWO_DOCStatus">
    <vt:lpwstr>Published</vt:lpwstr>
  </property>
  <property fmtid="{D5CDD505-2E9C-101B-9397-08002B2CF9AE}" pid="38" name="FWO_TRIM_SecurityClassification">
    <vt:lpwstr>Official</vt:lpwstr>
  </property>
  <property fmtid="{D5CDD505-2E9C-101B-9397-08002B2CF9AE}" pid="39" name="k8b1b0478add473894cd0448e3125f76">
    <vt:lpwstr>Policy ＆ Procedures|a97d6a24-9638-4a51-8edf-cf43863ba40a</vt:lpwstr>
  </property>
  <property fmtid="{D5CDD505-2E9C-101B-9397-08002B2CF9AE}" pid="40" name="nf9284b2c8634569b68f2688e258a93e">
    <vt:lpwstr/>
  </property>
  <property fmtid="{D5CDD505-2E9C-101B-9397-08002B2CF9AE}" pid="41" name="FWO_DocBankSourceURL">
    <vt:lpwstr>http://fwocollaboration.hosts.application.enet/sites/b24/Information_Governance/Policy  Procedures/Information Access Policy Framework/Updated - Information Access Policy.docx</vt:lpwstr>
  </property>
  <property fmtid="{D5CDD505-2E9C-101B-9397-08002B2CF9AE}" pid="42" name="l46472e9d4e34224aeb8efa048051cee">
    <vt:lpwstr/>
  </property>
  <property fmtid="{D5CDD505-2E9C-101B-9397-08002B2CF9AE}" pid="43" name="FWO_SourceDocID">
    <vt:lpwstr>DB-1541510</vt:lpwstr>
  </property>
  <property fmtid="{D5CDD505-2E9C-101B-9397-08002B2CF9AE}" pid="44" name="TaxCatchAll">
    <vt:lpwstr/>
  </property>
</Properties>
</file>